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46D7C">
      <w:pPr>
        <w:spacing w:line="240" w:lineRule="auto"/>
        <w:jc w:val="center"/>
        <w:outlineLvl w:val="0"/>
        <w:rPr>
          <w:rFonts w:hint="default" w:cs="Times New Roman"/>
          <w:b/>
          <w:bCs w:val="0"/>
          <w:sz w:val="32"/>
          <w:szCs w:val="32"/>
        </w:rPr>
      </w:pPr>
      <w:bookmarkStart w:id="3" w:name="_GoBack"/>
      <w:bookmarkEnd w:id="3"/>
      <w:r>
        <w:rPr>
          <w:rFonts w:hint="default" w:cs="Times New Roman"/>
          <w:b/>
          <w:bCs w:val="0"/>
          <w:sz w:val="32"/>
          <w:szCs w:val="32"/>
        </w:rPr>
        <w:t xml:space="preserve">Amalan Integrasi Digital </w:t>
      </w:r>
      <w:r>
        <w:rPr>
          <w:rFonts w:hint="default" w:cs="Times New Roman"/>
          <w:b/>
          <w:bCs w:val="0"/>
          <w:sz w:val="32"/>
          <w:szCs w:val="32"/>
          <w:lang w:val="en-MY"/>
        </w:rPr>
        <w:t>d</w:t>
      </w:r>
      <w:r>
        <w:rPr>
          <w:rFonts w:hint="default" w:cs="Times New Roman"/>
          <w:b/>
          <w:bCs w:val="0"/>
          <w:sz w:val="32"/>
          <w:szCs w:val="32"/>
        </w:rPr>
        <w:t xml:space="preserve">alam Pengajaran Pendidikan Moral </w:t>
      </w:r>
      <w:r>
        <w:rPr>
          <w:rFonts w:hint="default" w:cs="Times New Roman"/>
          <w:b/>
          <w:bCs w:val="0"/>
          <w:sz w:val="32"/>
          <w:szCs w:val="32"/>
          <w:lang w:val="en-MY"/>
        </w:rPr>
        <w:t>d</w:t>
      </w:r>
      <w:r>
        <w:rPr>
          <w:rFonts w:hint="default" w:cs="Times New Roman"/>
          <w:b/>
          <w:bCs w:val="0"/>
          <w:sz w:val="32"/>
          <w:szCs w:val="32"/>
        </w:rPr>
        <w:t xml:space="preserve">an Pengaruhnya Terhadap Pencapaian Murid Tingkatan 5 </w:t>
      </w:r>
    </w:p>
    <w:p w14:paraId="448A6055">
      <w:pPr>
        <w:spacing w:line="240" w:lineRule="auto"/>
        <w:jc w:val="center"/>
        <w:outlineLvl w:val="0"/>
        <w:rPr>
          <w:rFonts w:cs="Times New Roman"/>
          <w:b/>
          <w:bCs w:val="0"/>
          <w:iCs/>
          <w:color w:val="000000"/>
          <w:szCs w:val="24"/>
        </w:rPr>
      </w:pPr>
      <w:r>
        <w:rPr>
          <w:rFonts w:hint="default" w:cs="Times New Roman"/>
          <w:b/>
          <w:bCs w:val="0"/>
          <w:sz w:val="32"/>
          <w:szCs w:val="32"/>
          <w:lang w:val="en-MY"/>
        </w:rPr>
        <w:t>d</w:t>
      </w:r>
      <w:r>
        <w:rPr>
          <w:rFonts w:hint="default" w:cs="Times New Roman"/>
          <w:b/>
          <w:bCs w:val="0"/>
          <w:sz w:val="32"/>
          <w:szCs w:val="32"/>
        </w:rPr>
        <w:t>i Daerah Gombak</w:t>
      </w:r>
    </w:p>
    <w:p w14:paraId="30793858">
      <w:pPr>
        <w:spacing w:line="240" w:lineRule="auto"/>
        <w:jc w:val="center"/>
        <w:rPr>
          <w:rFonts w:cs="Times New Roman"/>
          <w:b/>
          <w:szCs w:val="24"/>
          <w:vertAlign w:val="superscript"/>
        </w:rPr>
      </w:pPr>
      <w:r>
        <w:rPr>
          <w:rFonts w:hint="default" w:ascii="Times New Roman" w:hAnsi="Times New Roman" w:eastAsia="Calibri" w:cs="Times New Roman"/>
          <w:b/>
          <w:bCs/>
          <w:kern w:val="0"/>
          <w:sz w:val="24"/>
          <w:szCs w:val="24"/>
        </w:rPr>
        <w:t>Mahendran Duraisamy</w:t>
      </w:r>
      <w:r>
        <w:rPr>
          <w:rFonts w:cs="Times New Roman"/>
          <w:b/>
          <w:szCs w:val="24"/>
          <w:vertAlign w:val="superscript"/>
        </w:rPr>
        <w:t>1</w:t>
      </w:r>
      <w:r>
        <w:rPr>
          <w:rFonts w:cs="Times New Roman"/>
          <w:b/>
          <w:szCs w:val="24"/>
        </w:rPr>
        <w:t xml:space="preserve">, </w:t>
      </w:r>
      <w:r>
        <w:rPr>
          <w:rFonts w:hint="default" w:cs="Times New Roman"/>
          <w:b/>
          <w:szCs w:val="24"/>
        </w:rPr>
        <w:t>Mohd Syaubari Othman</w:t>
      </w:r>
      <w:r>
        <w:rPr>
          <w:rFonts w:cs="Times New Roman"/>
          <w:b/>
          <w:szCs w:val="24"/>
          <w:vertAlign w:val="superscript"/>
        </w:rPr>
        <w:t>2</w:t>
      </w:r>
    </w:p>
    <w:p w14:paraId="357352D3">
      <w:pPr>
        <w:spacing w:line="240" w:lineRule="auto"/>
        <w:jc w:val="center"/>
        <w:rPr>
          <w:rFonts w:cs="Times New Roman"/>
          <w:sz w:val="20"/>
          <w:szCs w:val="20"/>
        </w:rPr>
      </w:pPr>
    </w:p>
    <w:p w14:paraId="243D2DBD">
      <w:pPr>
        <w:spacing w:line="240" w:lineRule="auto"/>
        <w:jc w:val="center"/>
        <w:rPr>
          <w:rFonts w:hint="default" w:cs="Times New Roman"/>
          <w:sz w:val="20"/>
          <w:szCs w:val="20"/>
          <w:lang w:val="en-MY"/>
        </w:rPr>
      </w:pPr>
      <w:r>
        <w:rPr>
          <w:rFonts w:cs="Times New Roman"/>
          <w:sz w:val="20"/>
          <w:szCs w:val="20"/>
          <w:vertAlign w:val="superscript"/>
        </w:rPr>
        <w:t>1</w:t>
      </w:r>
      <w:r>
        <w:rPr>
          <w:rFonts w:cs="Times New Roman"/>
          <w:sz w:val="20"/>
          <w:szCs w:val="20"/>
        </w:rPr>
        <w:t xml:space="preserve"> </w:t>
      </w:r>
      <w:r>
        <w:rPr>
          <w:rFonts w:hint="default" w:cs="Times New Roman"/>
          <w:sz w:val="20"/>
          <w:szCs w:val="20"/>
          <w:lang w:val="en-MY"/>
        </w:rPr>
        <w:t>Fakulti Pembangunan Manusia</w:t>
      </w:r>
      <w:r>
        <w:rPr>
          <w:rFonts w:cs="Times New Roman"/>
          <w:sz w:val="20"/>
          <w:szCs w:val="20"/>
        </w:rPr>
        <w:t xml:space="preserve">, </w:t>
      </w:r>
      <w:r>
        <w:rPr>
          <w:rFonts w:hint="default" w:cs="Times New Roman"/>
          <w:sz w:val="20"/>
          <w:szCs w:val="20"/>
          <w:lang w:val="en-MY"/>
        </w:rPr>
        <w:t>Universiti Pendidikan Sultan Idris</w:t>
      </w:r>
      <w:r>
        <w:rPr>
          <w:rFonts w:cs="Times New Roman"/>
          <w:sz w:val="20"/>
          <w:szCs w:val="20"/>
        </w:rPr>
        <w:t xml:space="preserve">, </w:t>
      </w:r>
      <w:r>
        <w:rPr>
          <w:rFonts w:hint="default" w:cs="Times New Roman"/>
          <w:sz w:val="20"/>
          <w:szCs w:val="20"/>
          <w:lang w:val="en-MY"/>
        </w:rPr>
        <w:t>Tanjung Malim</w:t>
      </w:r>
      <w:r>
        <w:rPr>
          <w:rFonts w:cs="Times New Roman"/>
          <w:sz w:val="20"/>
          <w:szCs w:val="20"/>
        </w:rPr>
        <w:t xml:space="preserve">, </w:t>
      </w:r>
      <w:r>
        <w:rPr>
          <w:rFonts w:hint="default" w:cs="Times New Roman"/>
          <w:sz w:val="20"/>
          <w:szCs w:val="20"/>
          <w:lang w:val="en-MY"/>
        </w:rPr>
        <w:t>Malaysia</w:t>
      </w:r>
    </w:p>
    <w:p w14:paraId="5A107144">
      <w:pPr>
        <w:spacing w:line="240" w:lineRule="auto"/>
        <w:jc w:val="center"/>
        <w:rPr>
          <w:rFonts w:cs="Times New Roman"/>
          <w:sz w:val="20"/>
          <w:szCs w:val="20"/>
        </w:rPr>
      </w:pPr>
      <w:r>
        <w:rPr>
          <w:rFonts w:cs="Times New Roman"/>
          <w:sz w:val="20"/>
          <w:szCs w:val="20"/>
          <w:vertAlign w:val="superscript"/>
        </w:rPr>
        <w:t>2</w:t>
      </w:r>
      <w:r>
        <w:rPr>
          <w:rFonts w:cs="Times New Roman"/>
          <w:sz w:val="20"/>
          <w:szCs w:val="20"/>
        </w:rPr>
        <w:t xml:space="preserve"> </w:t>
      </w:r>
      <w:r>
        <w:rPr>
          <w:rFonts w:hint="default" w:cs="Times New Roman"/>
          <w:sz w:val="20"/>
          <w:szCs w:val="20"/>
          <w:lang w:val="en-MY"/>
        </w:rPr>
        <w:t>Fakulti Pembangunan Manusia</w:t>
      </w:r>
      <w:r>
        <w:rPr>
          <w:rFonts w:cs="Times New Roman"/>
          <w:sz w:val="20"/>
          <w:szCs w:val="20"/>
        </w:rPr>
        <w:t xml:space="preserve">, </w:t>
      </w:r>
      <w:r>
        <w:rPr>
          <w:rFonts w:hint="default" w:cs="Times New Roman"/>
          <w:sz w:val="20"/>
          <w:szCs w:val="20"/>
          <w:lang w:val="en-MY"/>
        </w:rPr>
        <w:t>Universiti Pendidikan Sultan Idris</w:t>
      </w:r>
      <w:r>
        <w:rPr>
          <w:rFonts w:cs="Times New Roman"/>
          <w:sz w:val="20"/>
          <w:szCs w:val="20"/>
        </w:rPr>
        <w:t xml:space="preserve">, </w:t>
      </w:r>
      <w:r>
        <w:rPr>
          <w:rFonts w:hint="default" w:cs="Times New Roman"/>
          <w:sz w:val="20"/>
          <w:szCs w:val="20"/>
          <w:lang w:val="en-MY"/>
        </w:rPr>
        <w:t>Tanjung Malim</w:t>
      </w:r>
      <w:r>
        <w:rPr>
          <w:rFonts w:cs="Times New Roman"/>
          <w:sz w:val="20"/>
          <w:szCs w:val="20"/>
        </w:rPr>
        <w:t xml:space="preserve">, </w:t>
      </w:r>
      <w:r>
        <w:rPr>
          <w:rFonts w:hint="default" w:cs="Times New Roman"/>
          <w:sz w:val="20"/>
          <w:szCs w:val="20"/>
          <w:lang w:val="en-MY"/>
        </w:rPr>
        <w:t>Malaysia</w:t>
      </w:r>
    </w:p>
    <w:p w14:paraId="43D63417">
      <w:pPr>
        <w:spacing w:line="240" w:lineRule="auto"/>
        <w:jc w:val="center"/>
        <w:rPr>
          <w:rFonts w:cs="Times New Roman"/>
          <w:b/>
          <w:sz w:val="20"/>
          <w:szCs w:val="20"/>
        </w:rPr>
      </w:pPr>
    </w:p>
    <w:p w14:paraId="0B992FE6">
      <w:pPr>
        <w:spacing w:line="240" w:lineRule="auto"/>
        <w:jc w:val="center"/>
        <w:rPr>
          <w:rFonts w:hint="default" w:cs="Times New Roman"/>
          <w:sz w:val="20"/>
          <w:szCs w:val="20"/>
          <w:lang w:val="en-MY"/>
        </w:rPr>
      </w:pPr>
      <w:r>
        <w:rPr>
          <w:rFonts w:cs="Times New Roman"/>
          <w:sz w:val="20"/>
          <w:szCs w:val="20"/>
        </w:rPr>
        <w:fldChar w:fldCharType="begin"/>
      </w:r>
      <w:r>
        <w:rPr>
          <w:rFonts w:cs="Times New Roman"/>
          <w:sz w:val="20"/>
          <w:szCs w:val="20"/>
        </w:rPr>
        <w:instrText xml:space="preserve"> HYPERLINK "mailto:*mahendurai7@gmail.com/" </w:instrText>
      </w:r>
      <w:r>
        <w:rPr>
          <w:rFonts w:cs="Times New Roman"/>
          <w:sz w:val="20"/>
          <w:szCs w:val="20"/>
        </w:rPr>
        <w:fldChar w:fldCharType="separate"/>
      </w:r>
      <w:r>
        <w:rPr>
          <w:rStyle w:val="16"/>
          <w:rFonts w:hint="default" w:cs="Times New Roman"/>
          <w:sz w:val="20"/>
          <w:szCs w:val="20"/>
          <w:lang w:val="en-MY"/>
        </w:rPr>
        <w:t>mahendurai7@gmail.com</w:t>
      </w:r>
      <w:r>
        <w:rPr>
          <w:rFonts w:cs="Times New Roman"/>
          <w:b/>
          <w:szCs w:val="24"/>
          <w:vertAlign w:val="superscript"/>
        </w:rPr>
        <w:t>1</w:t>
      </w:r>
      <w:r>
        <w:rPr>
          <w:rStyle w:val="16"/>
          <w:rFonts w:hint="default" w:cs="Times New Roman"/>
          <w:sz w:val="20"/>
          <w:szCs w:val="20"/>
          <w:lang w:val="en-MY"/>
        </w:rPr>
        <w:t>/</w:t>
      </w:r>
      <w:r>
        <w:rPr>
          <w:rFonts w:cs="Times New Roman"/>
          <w:sz w:val="20"/>
          <w:szCs w:val="20"/>
        </w:rPr>
        <w:fldChar w:fldCharType="end"/>
      </w:r>
      <w:r>
        <w:rPr>
          <w:rFonts w:hint="default" w:cs="Times New Roman"/>
          <w:sz w:val="20"/>
          <w:szCs w:val="20"/>
          <w:lang w:val="en-MY"/>
        </w:rPr>
        <w:t xml:space="preserve"> </w:t>
      </w:r>
      <w:r>
        <w:rPr>
          <w:rFonts w:hint="default" w:cs="Times New Roman"/>
          <w:sz w:val="20"/>
          <w:szCs w:val="20"/>
          <w:lang w:val="en-MY"/>
        </w:rPr>
        <w:fldChar w:fldCharType="begin"/>
      </w:r>
      <w:r>
        <w:rPr>
          <w:rFonts w:hint="default" w:cs="Times New Roman"/>
          <w:sz w:val="20"/>
          <w:szCs w:val="20"/>
          <w:lang w:val="en-MY"/>
        </w:rPr>
        <w:instrText xml:space="preserve"> HYPERLINK "mailto:syaubari@fpm.upsi.edu.my" </w:instrText>
      </w:r>
      <w:r>
        <w:rPr>
          <w:rFonts w:hint="default" w:cs="Times New Roman"/>
          <w:sz w:val="20"/>
          <w:szCs w:val="20"/>
          <w:lang w:val="en-MY"/>
        </w:rPr>
        <w:fldChar w:fldCharType="separate"/>
      </w:r>
      <w:r>
        <w:rPr>
          <w:rStyle w:val="16"/>
          <w:rFonts w:hint="default" w:cs="Times New Roman"/>
          <w:sz w:val="20"/>
          <w:szCs w:val="20"/>
          <w:lang w:val="en-MY"/>
        </w:rPr>
        <w:t>syaubari@fpm.upsi.edu.my</w:t>
      </w:r>
      <w:r>
        <w:rPr>
          <w:rFonts w:hint="default" w:cs="Times New Roman"/>
          <w:sz w:val="20"/>
          <w:szCs w:val="20"/>
          <w:lang w:val="en-MY"/>
        </w:rPr>
        <w:fldChar w:fldCharType="end"/>
      </w:r>
      <w:r>
        <w:rPr>
          <w:rFonts w:cs="Times New Roman"/>
          <w:b/>
          <w:szCs w:val="24"/>
          <w:vertAlign w:val="superscript"/>
        </w:rPr>
        <w:t>2</w:t>
      </w:r>
      <w:r>
        <w:rPr>
          <w:rFonts w:hint="default" w:cs="Times New Roman"/>
          <w:sz w:val="20"/>
          <w:szCs w:val="20"/>
          <w:lang w:val="en-MY"/>
        </w:rPr>
        <w:t xml:space="preserve"> </w:t>
      </w:r>
    </w:p>
    <w:p w14:paraId="36B82983">
      <w:pPr>
        <w:spacing w:line="240" w:lineRule="auto"/>
        <w:rPr>
          <w:rFonts w:cs="Times New Roman"/>
          <w:sz w:val="20"/>
          <w:szCs w:val="20"/>
        </w:rPr>
      </w:pPr>
      <w:r>
        <w:rPr>
          <w:rFonts w:cs="Times New Roman"/>
          <w:sz w:val="20"/>
          <w:szCs w:val="20"/>
        </w:rPr>
        <w:t>__________________________________________________________________________________________</w:t>
      </w:r>
    </w:p>
    <w:p w14:paraId="521D5D22">
      <w:pPr>
        <w:spacing w:line="240" w:lineRule="auto"/>
        <w:rPr>
          <w:rFonts w:cs="Times New Roman"/>
          <w:b/>
          <w:bCs/>
          <w:szCs w:val="27"/>
        </w:rPr>
      </w:pPr>
      <w:bookmarkStart w:id="0" w:name="_Toc407113533"/>
      <w:bookmarkStart w:id="1" w:name="_Toc410117304"/>
      <w:bookmarkStart w:id="2" w:name="_Toc404701706"/>
    </w:p>
    <w:p w14:paraId="4B8AB353">
      <w:pPr>
        <w:spacing w:line="240" w:lineRule="auto"/>
        <w:rPr>
          <w:rFonts w:cs="Times New Roman"/>
          <w:i/>
        </w:rPr>
      </w:pPr>
      <w:r>
        <w:rPr>
          <w:rFonts w:cs="Times New Roman"/>
          <w:b/>
          <w:bCs/>
          <w:szCs w:val="27"/>
        </w:rPr>
        <w:t>Abstrak:</w:t>
      </w:r>
      <w:r>
        <w:rPr>
          <w:rFonts w:cs="Times New Roman"/>
          <w:i/>
        </w:rPr>
        <w:t xml:space="preserve"> </w:t>
      </w:r>
      <w:r>
        <w:rPr>
          <w:rFonts w:hint="default" w:cs="Times New Roman"/>
          <w:i/>
        </w:rPr>
        <w:t>Kajian ini bertujuan untuk mengenal pasti tahap amalan integrasi digital dalam pengajaran Pendidikan Moral oleh guru serta mengkaji hubungannya dengan pencapaian murid Tingkatan 5 di daerah Gombak. Secara khusus, kajian ini meneliti latar belakang demografi responden, menentukan tahap amalan integrasi digital guru, mengenal pasti tahap pencapaian murid dalam mata pelajaran Pendidikan Moral serta menganalisis hubungan antara amalan integrasi digital dengan pencapaian murid. Kajian ini menggunakan pendekatan kuantitatif dengan reka bentuk tinjauan. Seramai 118 orang guru Pendidikan Moral Tingkatan 5 dipilih sebagai sampel kajian melalui kaedah pensampelan yang bersesuaian. Data dikumpulkan menggunakan soal selidik berstruktur yang telah melalui proses kesahan dan kebolehpercayaan. Data dianalisis menggunakan perisian IBM SPSS Statistics melalui analisis deskriptif, iaitu kekerapan, peratusan, min dan sisihan piawai, manakala analisis inferens menggunakan Korelasi Pearson bagi menguji hubungan antara pemboleh ubah kajian. Dapatan kajian menunjukkan bahawa tahap amalan integrasi digital guru berada pada tahap yang sederhana. Pencapaian murid dalam Pendidikan Moral juga menunjukkan prestasi yang memuaskan. Analisis Korelasi Pearson mendapati terdapat hubungan positif yang signifikan antara amalan integrasi digital dalam pengajaran Pendidikan Moral dengan pencapaian murid, sekali gus menunjukkan bahawa peningkatan amalan integrasi digital berpotensi menyumbang kepada peningkatan pencapaian akademik murid. Kesimpulannya, integrasi digital merupakan elemen penting dalam memperkukuh keberkesanan pengajaran Pendidikan Moral dan meningkatkan hasil pembelajaran murid. Implikasi kajian ini mencadangkan agar pihak sekolah, pentadbir dan pembuat dasar pendidikan terus memperkasakan kompetensi digital guru melalui latihan profesional, penyediaan kemudahan teknologi yang mencukupi serta sokongan berterusan bagi memastikan pelaksanaan integrasi digital dapat dipertingkatkan secara menyeluruh dalam proses pengajaran dan pembelajaran.</w:t>
      </w:r>
    </w:p>
    <w:p w14:paraId="7A6B0F14">
      <w:pPr>
        <w:spacing w:line="240" w:lineRule="auto"/>
        <w:rPr>
          <w:rFonts w:cs="Times New Roman"/>
          <w:i/>
        </w:rPr>
      </w:pPr>
    </w:p>
    <w:p w14:paraId="6829332E">
      <w:pPr>
        <w:spacing w:line="240" w:lineRule="auto"/>
        <w:rPr>
          <w:rFonts w:hint="default"/>
          <w:lang w:val="en-MY"/>
        </w:rPr>
      </w:pPr>
      <w:r>
        <w:rPr>
          <w:b/>
          <w:bCs/>
        </w:rPr>
        <w:t>Kata kunci</w:t>
      </w:r>
      <w:r>
        <w:t xml:space="preserve">: </w:t>
      </w:r>
      <w:r>
        <w:rPr>
          <w:rFonts w:hint="default"/>
          <w:lang w:val="en-MY"/>
        </w:rPr>
        <w:t>integrasi digital</w:t>
      </w:r>
      <w:r>
        <w:t xml:space="preserve">, </w:t>
      </w:r>
      <w:r>
        <w:rPr>
          <w:rFonts w:hint="default"/>
          <w:lang w:val="en-MY"/>
        </w:rPr>
        <w:t>Pendidikan Moral</w:t>
      </w:r>
      <w:r>
        <w:t xml:space="preserve">, </w:t>
      </w:r>
      <w:r>
        <w:rPr>
          <w:rFonts w:hint="default"/>
          <w:lang w:val="en-MY"/>
        </w:rPr>
        <w:t>pencapaian akademik</w:t>
      </w:r>
    </w:p>
    <w:p w14:paraId="680B4BA4">
      <w:pPr>
        <w:spacing w:line="240" w:lineRule="auto"/>
      </w:pPr>
    </w:p>
    <w:p w14:paraId="408AB76B">
      <w:pPr>
        <w:spacing w:line="240" w:lineRule="auto"/>
        <w:rPr>
          <w:rFonts w:cs="Times New Roman"/>
          <w:i/>
        </w:rPr>
      </w:pPr>
      <w:r>
        <w:rPr>
          <w:rFonts w:cs="Times New Roman"/>
          <w:b/>
          <w:bCs/>
          <w:szCs w:val="27"/>
        </w:rPr>
        <w:t>Abstract:</w:t>
      </w:r>
      <w:r>
        <w:rPr>
          <w:rFonts w:cs="Times New Roman"/>
          <w:i/>
        </w:rPr>
        <w:t xml:space="preserve"> </w:t>
      </w:r>
      <w:r>
        <w:rPr>
          <w:rFonts w:hint="default" w:cs="Times New Roman"/>
          <w:i/>
        </w:rPr>
        <w:t xml:space="preserve">This study aims to identify the level of digital integration practices in the teaching of Moral Education by teachers and to examine its relationship with the academic achievement of Form 5 students in the Gombak district. Specifically, the study examines the demographic background of the respondents, determines the level of teachers’ digital integration practices, identifies the level of students’ achievement in the subject of Moral Education, and analyses the relationship between digital integration practices and students’ achievement. This study employs a quantitative approach using a survey research design. A total of 118 Form 5 Moral Education teachers were selected as the study sample through an appropriate sampling method. Data were collected using a structured questionnaire that had undergone validity and reliability testing. The data were </w:t>
      </w:r>
      <w:r>
        <w:rPr>
          <w:rFonts w:hint="default" w:cs="Times New Roman"/>
          <w:i/>
          <w:lang w:val="en-MY"/>
        </w:rPr>
        <w:t>analyzed</w:t>
      </w:r>
      <w:r>
        <w:rPr>
          <w:rFonts w:hint="default" w:cs="Times New Roman"/>
          <w:i/>
        </w:rPr>
        <w:t xml:space="preserve"> using IBM SPSS Statistics software through descriptive analysis, namely frequency, percentage, mean, and standard deviation, while inferential analysis using Pearson Correlation was conducted to test the relationship between the study variables. The findings of the study indicate that the level of teachers’ digital integration practices is at a moderate level. Students’ achievement in Moral Education also demonstrates satisfactory performance. Pearson Correlation analysis revealed a significant positive relationship between digital integration practices in the teaching of Moral Education and students’ achievement, indicating that increased digital integration practices have the potential to contribute to improved students’ academic achievement. In conclusion, digital integration is an important element in strengthening the effectiveness of Moral Education teaching and enhancing students’ learning outcomes. The implications of this study suggest that schools, administrators, and educational policymakers should continue to enhance teachers’ digital competencies through professional training, the provision of adequate technological facilities, and continuous support to ensure that the implementation of digital integration can be comprehensively improved in the teaching and learning process.</w:t>
      </w:r>
    </w:p>
    <w:p w14:paraId="24AB57DE">
      <w:pPr>
        <w:spacing w:line="240" w:lineRule="auto"/>
        <w:rPr>
          <w:rFonts w:cs="Times New Roman"/>
          <w:i/>
        </w:rPr>
      </w:pPr>
    </w:p>
    <w:p w14:paraId="5C56AAE0">
      <w:pPr>
        <w:spacing w:line="240" w:lineRule="auto"/>
        <w:rPr>
          <w:rFonts w:hint="default"/>
          <w:lang w:val="en-MY"/>
        </w:rPr>
      </w:pPr>
      <w:r>
        <w:rPr>
          <w:b/>
          <w:bCs/>
        </w:rPr>
        <w:t>Keywords</w:t>
      </w:r>
      <w:r>
        <w:t xml:space="preserve">: </w:t>
      </w:r>
      <w:r>
        <w:rPr>
          <w:rFonts w:hint="default"/>
          <w:lang w:val="en-MY"/>
        </w:rPr>
        <w:t>digital integration</w:t>
      </w:r>
      <w:r>
        <w:t xml:space="preserve">, template, </w:t>
      </w:r>
      <w:r>
        <w:rPr>
          <w:rFonts w:hint="default"/>
          <w:lang w:val="en-MY"/>
        </w:rPr>
        <w:t>Moral Education</w:t>
      </w:r>
      <w:r>
        <w:t xml:space="preserve">, </w:t>
      </w:r>
      <w:r>
        <w:rPr>
          <w:rFonts w:hint="default"/>
          <w:lang w:val="en-MY"/>
        </w:rPr>
        <w:t>academic achievement</w:t>
      </w:r>
    </w:p>
    <w:p w14:paraId="6D374644">
      <w:pPr>
        <w:rPr>
          <w:rFonts w:cs="Times New Roman"/>
        </w:rPr>
      </w:pPr>
      <w:r>
        <w:rPr>
          <w:rFonts w:eastAsia="Times New Roman" w:cs="Times New Roman"/>
          <w:b/>
          <w:bCs/>
          <w:i/>
          <w:iCs/>
        </w:rPr>
        <w:t>___________________________________________________________________________</w:t>
      </w:r>
    </w:p>
    <w:bookmarkEnd w:id="0"/>
    <w:bookmarkEnd w:id="1"/>
    <w:bookmarkEnd w:id="2"/>
    <w:p w14:paraId="479F0612">
      <w:pPr>
        <w:spacing w:line="240" w:lineRule="auto"/>
        <w:rPr>
          <w:rFonts w:cs="Times New Roman"/>
          <w:b/>
          <w:szCs w:val="24"/>
        </w:rPr>
      </w:pPr>
      <w:r>
        <w:rPr>
          <w:rFonts w:cs="Times New Roman"/>
          <w:b/>
          <w:szCs w:val="24"/>
        </w:rPr>
        <w:t>1. Pendahuluan</w:t>
      </w:r>
    </w:p>
    <w:p w14:paraId="3AB8C46B">
      <w:pPr>
        <w:spacing w:line="240" w:lineRule="auto"/>
        <w:rPr>
          <w:rFonts w:cs="Times New Roman"/>
          <w:bCs/>
          <w:szCs w:val="24"/>
        </w:rPr>
      </w:pPr>
    </w:p>
    <w:p w14:paraId="11119A7D">
      <w:pPr>
        <w:spacing w:line="240" w:lineRule="auto"/>
        <w:rPr>
          <w:rFonts w:hint="default" w:cs="Times New Roman"/>
          <w:szCs w:val="24"/>
          <w:lang w:val="en-US"/>
        </w:rPr>
      </w:pPr>
      <w:r>
        <w:rPr>
          <w:rFonts w:hint="default" w:cs="Times New Roman"/>
          <w:szCs w:val="24"/>
          <w:lang w:val="en-US"/>
        </w:rPr>
        <w:t xml:space="preserve">Mutakhir ini, perkembangan teknologi yang drastik hasil daripada kemajuan Revolusi Perindustrian 4.0 telah membawa perubahan yang besar dalam dunia pendidikan. Perkara ini juga didorong daripada penularan wabak penyakit COVID-19 pada tahun 2019. Kedua-dua aspek ini telah mendorong guru dan murid untuk menggunakan pelbagai aplikasi dalam pembelajaran bagi mencapai sesuatu matlamat dalam pendidikan melalui pendigitalan. </w:t>
      </w:r>
    </w:p>
    <w:p w14:paraId="5D7A18A7">
      <w:pPr>
        <w:spacing w:line="240" w:lineRule="auto"/>
        <w:rPr>
          <w:rFonts w:hint="default" w:cs="Times New Roman"/>
          <w:szCs w:val="24"/>
          <w:lang w:val="en-US"/>
        </w:rPr>
      </w:pPr>
    </w:p>
    <w:p w14:paraId="6B8EB4BE">
      <w:pPr>
        <w:spacing w:line="240" w:lineRule="auto"/>
        <w:rPr>
          <w:rFonts w:hint="default" w:cs="Times New Roman"/>
          <w:szCs w:val="24"/>
          <w:lang w:val="en-US"/>
        </w:rPr>
      </w:pPr>
      <w:r>
        <w:rPr>
          <w:rFonts w:hint="default" w:cs="Times New Roman"/>
          <w:szCs w:val="24"/>
          <w:lang w:val="en-US"/>
        </w:rPr>
        <w:t xml:space="preserve">Oleh itu, keperluan penggunaan sumber teknologi dalam dunia pendidikan tidak dapat dinafikan. Pemegang taruh yang terdapat dalam sistem pendidikan perlulah sentiasa berevolusi dalam menyediakan persekitaran digital supaya generasi kini yang mempunyai minat yang tinggi dalam pendigitalan dapat bersama-sama mendukung aspirasi pendidikan dalam menjayakan sesuatu proses pembelajaran yang berkesan. Penggunaan pelbagai aplikasi menerusi medium digital mampu meningkatkan pencapaian yang lebih baik dalam kalangan murid-murid. </w:t>
      </w:r>
      <w:r>
        <w:rPr>
          <w:rFonts w:hint="default" w:cs="Times New Roman"/>
          <w:szCs w:val="24"/>
          <w:lang w:val="en-US"/>
        </w:rPr>
        <w:tab/>
      </w:r>
      <w:r>
        <w:rPr>
          <w:rFonts w:hint="default" w:cs="Times New Roman"/>
          <w:szCs w:val="24"/>
          <w:lang w:val="en-US"/>
        </w:rPr>
        <w:tab/>
      </w:r>
      <w:r>
        <w:rPr>
          <w:rFonts w:hint="default" w:cs="Times New Roman"/>
          <w:szCs w:val="24"/>
          <w:lang w:val="en-US"/>
        </w:rPr>
        <w:tab/>
      </w:r>
    </w:p>
    <w:p w14:paraId="43BB20C0">
      <w:pPr>
        <w:spacing w:line="240" w:lineRule="auto"/>
        <w:rPr>
          <w:rFonts w:hint="default" w:cs="Times New Roman"/>
          <w:szCs w:val="24"/>
          <w:lang w:val="en-US"/>
        </w:rPr>
      </w:pPr>
      <w:r>
        <w:rPr>
          <w:rFonts w:hint="default" w:cs="Times New Roman"/>
          <w:szCs w:val="24"/>
          <w:lang w:val="en-US"/>
        </w:rPr>
        <w:tab/>
      </w:r>
    </w:p>
    <w:p w14:paraId="7E27739B">
      <w:pPr>
        <w:spacing w:line="240" w:lineRule="auto"/>
        <w:rPr>
          <w:rFonts w:hint="default" w:cs="Times New Roman"/>
          <w:szCs w:val="24"/>
          <w:lang w:val="en-US"/>
        </w:rPr>
      </w:pPr>
      <w:r>
        <w:rPr>
          <w:rFonts w:hint="default" w:cs="Times New Roman"/>
          <w:szCs w:val="24"/>
          <w:lang w:val="en-US"/>
        </w:rPr>
        <w:tab/>
      </w:r>
      <w:r>
        <w:rPr>
          <w:rFonts w:hint="default" w:cs="Times New Roman"/>
          <w:szCs w:val="24"/>
          <w:lang w:val="en-US"/>
        </w:rPr>
        <w:t xml:space="preserve">Walau bagaimanapun, pelbagai halangan perlu diperhalusi dalam menjayakan usaha ini. Antaranya, kekangan dalam penyediaan infrastruktur yang kondusif menjadi salah satu ancaman dalam menjayakan sesuatu proses pengajaran dan pembelajaran. Perkara akan bertambah buruk sekiranya guru yang merupakan penyampai utama ilmu di dalam bilik darjah gagal dalam meningkatkan kompentensi diri dalam pendigitalan. Segala usaha kerajaan dalam memperkasakan pendidikan digital akan gagal sekiranya guru tidak mampu meneroka dunia pendigitalan dengan lebih baik. </w:t>
      </w:r>
    </w:p>
    <w:p w14:paraId="13F3A6AE">
      <w:pPr>
        <w:spacing w:line="240" w:lineRule="auto"/>
        <w:rPr>
          <w:rFonts w:hint="default" w:cs="Times New Roman"/>
          <w:szCs w:val="24"/>
          <w:lang w:val="en-US"/>
        </w:rPr>
      </w:pPr>
    </w:p>
    <w:p w14:paraId="793F7B06">
      <w:pPr>
        <w:spacing w:line="240" w:lineRule="auto"/>
        <w:rPr>
          <w:rFonts w:hint="default" w:cs="Times New Roman"/>
          <w:szCs w:val="24"/>
          <w:lang w:val="en-US"/>
        </w:rPr>
      </w:pPr>
      <w:r>
        <w:rPr>
          <w:rFonts w:hint="default" w:cs="Times New Roman"/>
          <w:szCs w:val="24"/>
          <w:lang w:val="en-US"/>
        </w:rPr>
        <w:t xml:space="preserve">Dalam mengharungi dunia kontemporari ini, isu yang berkaitan moral sentiasa menjadi isu yang diberikan keutamaan oleh masyarakat dalam membentuk jati diri yang kukuh. Oleh itu, mata pelajaran Pendidikan Moral dijadikan sebagai salah satu mata pelajaran teras dalam kurikulum pendidikan bermula tahun 1983. Mata pelajaran Pendidikan Moral dibangunkan  untuk melahirkan masyarakat yang berdisiplin, beretika dan bekerjasama antara satu sama lain. </w:t>
      </w:r>
    </w:p>
    <w:p w14:paraId="09B87BC8">
      <w:pPr>
        <w:spacing w:line="240" w:lineRule="auto"/>
        <w:rPr>
          <w:rFonts w:hint="default" w:cs="Times New Roman"/>
          <w:szCs w:val="24"/>
          <w:lang w:val="en-US"/>
        </w:rPr>
      </w:pPr>
    </w:p>
    <w:p w14:paraId="3E010C3E">
      <w:pPr>
        <w:spacing w:line="240" w:lineRule="auto"/>
        <w:rPr>
          <w:rFonts w:hint="default" w:cs="Times New Roman"/>
          <w:szCs w:val="24"/>
          <w:lang w:val="en-US"/>
        </w:rPr>
      </w:pPr>
      <w:r>
        <w:rPr>
          <w:rFonts w:hint="default" w:cs="Times New Roman"/>
          <w:szCs w:val="24"/>
          <w:lang w:val="en-US"/>
        </w:rPr>
        <w:t xml:space="preserve">Evolusi pendidikan telah menyaksikan perkembangan teknologi </w:t>
      </w:r>
      <w:r>
        <w:rPr>
          <w:rFonts w:hint="default" w:cs="Times New Roman"/>
          <w:szCs w:val="24"/>
          <w:lang w:val="en-MY"/>
        </w:rPr>
        <w:t>yang melahirkan</w:t>
      </w:r>
      <w:r>
        <w:rPr>
          <w:rFonts w:hint="default" w:cs="Times New Roman"/>
          <w:szCs w:val="24"/>
          <w:lang w:val="en-US"/>
        </w:rPr>
        <w:t xml:space="preserve"> kecerdasan buatan yang mampu meningkatkan pembelajaran selaras </w:t>
      </w:r>
      <w:r>
        <w:rPr>
          <w:rFonts w:hint="default" w:cs="Times New Roman"/>
          <w:szCs w:val="24"/>
          <w:lang w:val="en-MY"/>
        </w:rPr>
        <w:t>dengan penggunaan</w:t>
      </w:r>
      <w:r>
        <w:rPr>
          <w:rFonts w:hint="default" w:cs="Times New Roman"/>
          <w:szCs w:val="24"/>
          <w:lang w:val="en-US"/>
        </w:rPr>
        <w:t xml:space="preserve"> pedagogi yang berkesan[1</w:t>
      </w:r>
      <w:r>
        <w:rPr>
          <w:rFonts w:hint="default" w:cs="Times New Roman"/>
          <w:szCs w:val="24"/>
          <w:lang w:val="en-MY"/>
        </w:rPr>
        <w:t>3</w:t>
      </w:r>
      <w:r>
        <w:rPr>
          <w:rFonts w:hint="default" w:cs="Times New Roman"/>
          <w:szCs w:val="24"/>
          <w:lang w:val="en-US"/>
        </w:rPr>
        <w:t>]. Arus kemajuan teknologi telah membuka pelbagai peluang dan kemaslahatan kepada pelbagai pihak termasuklah dalam bidang pendidikan, kerjaya, dan keusahawanan[</w:t>
      </w:r>
      <w:r>
        <w:rPr>
          <w:rFonts w:hint="default" w:cs="Times New Roman"/>
          <w:szCs w:val="24"/>
          <w:lang w:val="en-MY"/>
        </w:rPr>
        <w:t>8</w:t>
      </w:r>
      <w:r>
        <w:rPr>
          <w:rFonts w:hint="default" w:cs="Times New Roman"/>
          <w:szCs w:val="24"/>
          <w:lang w:val="en-US"/>
        </w:rPr>
        <w:t xml:space="preserve">]. Hal ini jelas menunjukkan bahawa, ruang dan peluang yang wujud melalui platform digital perlulah digarap dan digunakan secara meluas bagi mencapai keputusan yang baik dalam pendidikan. Justeru, integrasi teknologi digital dalam proses Pembelajaran dan Pemudahcaraan(PdP) Pendidikan Moral diharapkan dapat meningkatkan minat murid-murid, memperkaya pemahaman konsep, serta mengembangkan keterampilan pemikiran yang kreatif dan kritis. </w:t>
      </w:r>
    </w:p>
    <w:p w14:paraId="2DC67603">
      <w:pPr>
        <w:spacing w:line="240" w:lineRule="auto"/>
        <w:rPr>
          <w:rFonts w:hint="default" w:cs="Times New Roman"/>
          <w:szCs w:val="24"/>
          <w:lang w:val="en-US"/>
        </w:rPr>
      </w:pPr>
      <w:r>
        <w:rPr>
          <w:rFonts w:hint="default" w:cs="Times New Roman"/>
          <w:szCs w:val="24"/>
          <w:lang w:val="en-US"/>
        </w:rPr>
        <w:t>Idea ini telah menggalakkan para penyelidik untuk melakukan pelbagai kajian untuk men</w:t>
      </w:r>
      <w:r>
        <w:rPr>
          <w:rFonts w:hint="default" w:cs="Times New Roman"/>
          <w:szCs w:val="24"/>
          <w:lang w:val="en-MY"/>
        </w:rPr>
        <w:t>g</w:t>
      </w:r>
      <w:r>
        <w:rPr>
          <w:rFonts w:hint="default" w:cs="Times New Roman"/>
          <w:szCs w:val="24"/>
          <w:lang w:val="en-US"/>
        </w:rPr>
        <w:t>aji berkenaan hubungan antara penguasaan digital ke atas minat, motivasi, dan pencapaian akademik murid. Sebagai contoh, kajian[</w:t>
      </w:r>
      <w:r>
        <w:rPr>
          <w:rFonts w:hint="default" w:cs="Times New Roman"/>
          <w:szCs w:val="24"/>
          <w:lang w:val="en-MY"/>
        </w:rPr>
        <w:t>9</w:t>
      </w:r>
      <w:r>
        <w:rPr>
          <w:rFonts w:hint="default" w:cs="Times New Roman"/>
          <w:szCs w:val="24"/>
          <w:lang w:val="en-US"/>
        </w:rPr>
        <w:t>] telah menilai kesan penggunaan permainan simulasi dalam pengajaran Matematik dan membuktikan bahawa simulasi ini berjaya meningkatkan minat murid-murid dalam penguasaan subjek Matematik.</w:t>
      </w:r>
    </w:p>
    <w:p w14:paraId="444ADD6C">
      <w:pPr>
        <w:spacing w:line="240" w:lineRule="auto"/>
        <w:rPr>
          <w:rFonts w:hint="default" w:cs="Times New Roman"/>
          <w:szCs w:val="24"/>
          <w:lang w:val="en-US"/>
        </w:rPr>
      </w:pPr>
    </w:p>
    <w:p w14:paraId="0290C330">
      <w:pPr>
        <w:pStyle w:val="30"/>
        <w:numPr>
          <w:ilvl w:val="0"/>
          <w:numId w:val="0"/>
        </w:numPr>
        <w:spacing w:after="0" w:line="240" w:lineRule="auto"/>
        <w:ind w:leftChars="0"/>
        <w:jc w:val="both"/>
        <w:rPr>
          <w:rFonts w:hint="default" w:ascii="Times New Roman" w:hAnsi="Times New Roman" w:cs="Times New Roman"/>
          <w:b/>
          <w:bCs/>
          <w:sz w:val="24"/>
          <w:szCs w:val="24"/>
          <w:lang w:val="ms-MY"/>
        </w:rPr>
      </w:pPr>
      <w:r>
        <w:rPr>
          <w:rFonts w:hint="default" w:cs="Times New Roman"/>
          <w:b/>
          <w:bCs/>
          <w:sz w:val="24"/>
          <w:szCs w:val="24"/>
          <w:lang w:val="en-MY"/>
        </w:rPr>
        <w:t xml:space="preserve">2. </w:t>
      </w:r>
      <w:r>
        <w:rPr>
          <w:rFonts w:hint="default" w:ascii="Times New Roman" w:hAnsi="Times New Roman" w:cs="Times New Roman"/>
          <w:b/>
          <w:bCs/>
          <w:sz w:val="24"/>
          <w:szCs w:val="24"/>
          <w:lang w:val="ms-MY"/>
        </w:rPr>
        <w:t>Pernyataan Masalah</w:t>
      </w:r>
    </w:p>
    <w:p w14:paraId="069CC19D">
      <w:pPr>
        <w:spacing w:after="0" w:line="240" w:lineRule="auto"/>
        <w:jc w:val="both"/>
        <w:rPr>
          <w:rFonts w:hint="default" w:ascii="Times New Roman" w:hAnsi="Times New Roman" w:cs="Times New Roman"/>
          <w:b/>
          <w:sz w:val="24"/>
          <w:szCs w:val="24"/>
          <w:lang w:val="ms-MY"/>
        </w:rPr>
      </w:pPr>
    </w:p>
    <w:p w14:paraId="04B1D778">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Secara amnya, mata pelajaran Pendidikan Moral telah dijadikan sebagai salah satu mata pelajaran teras di peringkat SPM. Oleh itu, semua murid sewajarnya memberikan keutamaan yang sama rata kepada subjek ini. Namun begitu, trend keputusan SPM di peringkat nasional sentiasa menunjukkan trend yang tidak seimbang berbanding dengan mata pelajaran yang lain di peringkat SPM. Hal ini dapat dibuktikan apabila gred purata mata pelajaran purata pada tahun 2024 merosot kepada 4.73 daripada 4.66 pada tahun 2023[</w:t>
      </w:r>
      <w:r>
        <w:rPr>
          <w:rFonts w:hint="default" w:cs="Times New Roman"/>
          <w:bCs/>
          <w:sz w:val="24"/>
          <w:szCs w:val="24"/>
          <w:lang w:val="en-MY"/>
        </w:rPr>
        <w:t>10</w:t>
      </w:r>
      <w:r>
        <w:rPr>
          <w:rFonts w:hint="default" w:ascii="Times New Roman" w:hAnsi="Times New Roman" w:cs="Times New Roman"/>
          <w:bCs/>
          <w:sz w:val="24"/>
          <w:szCs w:val="24"/>
          <w:lang w:val="ms-MY"/>
        </w:rPr>
        <w:t xml:space="preserve">]. Manakala pada tahun 2025, gred purata mata pelajaran terus menunjukkan penurunan kepada 4.77. Hal ini jelas menunjukkan, tahap penguasaan mata pelajaran Pendidikan Moral dalam kalangan murid-murid di peringkat Sijil Pelajaran Malaysia terus menunjukkan kemerosotan. Oleh itu, kajian terhadap keperluan pengajaran Pendidikan Moral dengan lebih berkesan perlu diterokai dengan lebih meluas. </w:t>
      </w:r>
    </w:p>
    <w:p w14:paraId="35A3CFC4">
      <w:pPr>
        <w:spacing w:after="0" w:line="240" w:lineRule="auto"/>
        <w:jc w:val="both"/>
        <w:rPr>
          <w:rFonts w:hint="default" w:ascii="Times New Roman" w:hAnsi="Times New Roman" w:cs="Times New Roman"/>
          <w:bCs/>
          <w:sz w:val="24"/>
          <w:szCs w:val="24"/>
          <w:lang w:val="ms-MY"/>
        </w:rPr>
      </w:pPr>
    </w:p>
    <w:p w14:paraId="68665C61">
      <w:pPr>
        <w:spacing w:after="0" w:line="240" w:lineRule="auto"/>
        <w:ind w:firstLine="720"/>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Pada masa yang sama, mata pelajaran Pendidikan Moral seringkali dipandang sepi kerana murid-murid beranggapan subjek ini tidak penting dan tidak memberi peluang pekerjaan yang lebih luas berbanding dengan penguasaan subjek-subjek yang lain. Justeru, para guru yang mengajar Pendidikan Moral harus berdepan pelbagai cabaran bagi mempelbagaikan untuk memvariasikan aktiviti dalam usaha menarik para murid untuk menunjukkan pencapaian dalam mata pelajaran ini. Oleh itu, kemajuan dalam bidang teknologi haruslah diterjemahkan ke dalam pembelajaran dan pemudahcaraan. Walau</w:t>
      </w:r>
      <w:r>
        <w:rPr>
          <w:rFonts w:hint="default" w:cs="Times New Roman"/>
          <w:bCs/>
          <w:sz w:val="24"/>
          <w:szCs w:val="24"/>
          <w:lang w:val="en-MY"/>
        </w:rPr>
        <w:t xml:space="preserve"> bagaimanapun,</w:t>
      </w:r>
      <w:r>
        <w:rPr>
          <w:rFonts w:hint="default" w:ascii="Times New Roman" w:hAnsi="Times New Roman" w:cs="Times New Roman"/>
          <w:bCs/>
          <w:sz w:val="24"/>
          <w:szCs w:val="24"/>
          <w:lang w:val="ms-MY"/>
        </w:rPr>
        <w:t xml:space="preserve"> mata pelajaran Pendidikan Moral diajar untuk melakukan penaklukan dan tindakan moral yang betul, tetapi integrasi pendigitalan dalam mata pelajaran ini mampu melonjakkan pemahaman dan kecemerlangan pencapaian dalam kalangan murid-murid. </w:t>
      </w:r>
    </w:p>
    <w:p w14:paraId="39F2EEB3">
      <w:pPr>
        <w:spacing w:after="0" w:line="240" w:lineRule="auto"/>
        <w:jc w:val="both"/>
        <w:rPr>
          <w:rFonts w:hint="default" w:ascii="Times New Roman" w:hAnsi="Times New Roman" w:cs="Times New Roman"/>
          <w:bCs/>
          <w:sz w:val="24"/>
          <w:szCs w:val="24"/>
          <w:lang w:val="ms-MY"/>
        </w:rPr>
      </w:pPr>
    </w:p>
    <w:p w14:paraId="37BC0D5D">
      <w:pPr>
        <w:spacing w:after="0" w:line="240" w:lineRule="auto"/>
        <w:ind w:firstLine="720"/>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Oleh itu, kajian ini perlu dijalankan bagi merungkai masalah yang dihadapi oleh pemegang taruh terutamanya para guru dan murid dalam pendidikan semasa proses pembelajaran dan pemudahcaraan. Penggunaan kaedah integrasi digital dalam mata pelajaran yang lain yang digunakan secara meluas juga wajar dipraktikkan oleh semua pemegang taruh dalam meningkatkan keputusan mata pelajaran Pendidikan Moral. </w:t>
      </w:r>
    </w:p>
    <w:p w14:paraId="44597570">
      <w:pPr>
        <w:spacing w:after="0" w:line="240" w:lineRule="auto"/>
        <w:jc w:val="both"/>
        <w:rPr>
          <w:rFonts w:hint="default" w:ascii="Times New Roman" w:hAnsi="Times New Roman" w:cs="Times New Roman"/>
          <w:bCs/>
          <w:sz w:val="24"/>
          <w:szCs w:val="24"/>
          <w:lang w:val="ms-MY"/>
        </w:rPr>
      </w:pPr>
    </w:p>
    <w:p w14:paraId="36FB1C8F">
      <w:pPr>
        <w:spacing w:after="0" w:line="240" w:lineRule="auto"/>
        <w:ind w:firstLine="720"/>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Pada masa yang sama, kajian-kajian terdahulu menunjukkan bahawa teknologi digital telah banyak dimanfaatkan dalam mata pelajaran seperti Bahasa Melayu, Bahasa Inggeris, Sains, dan Matematik. Namun demikian, teknologi ini kurang mendapat perhatian dalam mata pelajaran seperti Kemahiran Hidup dan juga mata pelajaran kemanusiaan seperti Pendidikan Moral yang masih ketinggalan dalam hal integrasi teknologi digital dalam proses pembelajaran. Fenomena ini mungkin disebabkan oleh orientasi pengajaran yang lebih berfokus kepada mod peperiksaan dan melalui kaedah penghafalan[1]. Akibatnya, mata pelajaran ini seringkali dianggap membosankan oleh murid-murid[1</w:t>
      </w:r>
      <w:r>
        <w:rPr>
          <w:rFonts w:hint="default" w:cs="Times New Roman"/>
          <w:bCs/>
          <w:sz w:val="24"/>
          <w:szCs w:val="24"/>
          <w:lang w:val="en-MY"/>
        </w:rPr>
        <w:t>2</w:t>
      </w:r>
      <w:r>
        <w:rPr>
          <w:rFonts w:hint="default" w:ascii="Times New Roman" w:hAnsi="Times New Roman" w:cs="Times New Roman"/>
          <w:bCs/>
          <w:sz w:val="24"/>
          <w:szCs w:val="24"/>
          <w:lang w:val="ms-MY"/>
        </w:rPr>
        <w:t>].</w:t>
      </w:r>
      <w:r>
        <w:rPr>
          <w:rFonts w:hint="default" w:cs="Times New Roman"/>
          <w:bCs/>
          <w:sz w:val="24"/>
          <w:szCs w:val="24"/>
          <w:lang w:val="en-MY"/>
        </w:rPr>
        <w:t xml:space="preserve"> </w:t>
      </w:r>
      <w:r>
        <w:rPr>
          <w:rFonts w:hint="default" w:ascii="Times New Roman" w:hAnsi="Times New Roman" w:cs="Times New Roman"/>
          <w:bCs/>
          <w:sz w:val="24"/>
          <w:szCs w:val="24"/>
          <w:lang w:val="ms-MY"/>
        </w:rPr>
        <w:t>Jika ditelusuri secara mendalam, Pendidikan Moral memiliki peranan penting dalam membentuk insan berfikiran, rasional, dan memiliki empati terhadap sesama [</w:t>
      </w:r>
      <w:r>
        <w:rPr>
          <w:rFonts w:hint="default" w:cs="Times New Roman"/>
          <w:bCs/>
          <w:sz w:val="24"/>
          <w:szCs w:val="24"/>
          <w:lang w:val="en-MY"/>
        </w:rPr>
        <w:t>5</w:t>
      </w:r>
      <w:r>
        <w:rPr>
          <w:rFonts w:hint="default" w:ascii="Times New Roman" w:hAnsi="Times New Roman" w:cs="Times New Roman"/>
          <w:bCs/>
          <w:sz w:val="24"/>
          <w:szCs w:val="24"/>
          <w:lang w:val="ms-MY"/>
        </w:rPr>
        <w:t xml:space="preserve">]. </w:t>
      </w:r>
    </w:p>
    <w:p w14:paraId="5A836FBE">
      <w:pPr>
        <w:spacing w:after="0" w:line="240" w:lineRule="auto"/>
        <w:jc w:val="both"/>
        <w:rPr>
          <w:rFonts w:hint="default" w:ascii="Times New Roman" w:hAnsi="Times New Roman" w:cs="Times New Roman"/>
          <w:bCs/>
          <w:sz w:val="24"/>
          <w:szCs w:val="24"/>
          <w:lang w:val="ms-MY"/>
        </w:rPr>
      </w:pPr>
    </w:p>
    <w:p w14:paraId="029963AD">
      <w:pPr>
        <w:spacing w:after="0" w:line="240" w:lineRule="auto"/>
        <w:ind w:firstLine="720"/>
        <w:jc w:val="both"/>
        <w:rPr>
          <w:rFonts w:hint="default" w:ascii="Times New Roman" w:hAnsi="Times New Roman" w:cs="Times New Roman"/>
          <w:b/>
          <w:sz w:val="24"/>
          <w:szCs w:val="24"/>
          <w:lang w:val="ms-MY"/>
        </w:rPr>
      </w:pPr>
      <w:r>
        <w:rPr>
          <w:rFonts w:hint="default" w:ascii="Times New Roman" w:hAnsi="Times New Roman" w:cs="Times New Roman"/>
          <w:bCs/>
          <w:sz w:val="24"/>
          <w:szCs w:val="24"/>
          <w:lang w:val="ms-MY"/>
        </w:rPr>
        <w:t>Oleh itu, dalam dunia peredaran dunia semasa, guru-guru perlu menguasai pelbagai kemahiran berlandaskan perkembangan semasa dengan mendalami penguasaan teknologi digital bagi memastikan proses pengajaran dan pemudahcaraan di dalam kelas berlangsung dengan berkesan selari menjunjung matlamat pengajaran mata pelajaran Pendidikan Moral yang harus selari dengan Falsafah Pendidikan Kebangsaan</w:t>
      </w:r>
      <w:r>
        <w:rPr>
          <w:rFonts w:hint="default" w:cs="Times New Roman"/>
          <w:bCs/>
          <w:sz w:val="24"/>
          <w:szCs w:val="24"/>
          <w:lang w:val="en-MY"/>
        </w:rPr>
        <w:t xml:space="preserve"> </w:t>
      </w:r>
      <w:r>
        <w:rPr>
          <w:rFonts w:hint="default" w:ascii="Times New Roman" w:hAnsi="Times New Roman" w:cs="Times New Roman"/>
          <w:bCs/>
          <w:sz w:val="24"/>
          <w:szCs w:val="24"/>
          <w:lang w:val="ms-MY"/>
        </w:rPr>
        <w:t xml:space="preserve">(FPK). Selaras dengan perkembangan semasa, KPM sentiasa komited dalam merangka kurikulum yang berorientasikan pembangunan murid yang beradap, berkemahiran, berilmu, dan menggunakan teknologi digital dalam pendidikan secara berhemah dan berkualiti. </w:t>
      </w:r>
    </w:p>
    <w:p w14:paraId="15D22669">
      <w:pPr>
        <w:numPr>
          <w:ilvl w:val="0"/>
          <w:numId w:val="0"/>
        </w:numPr>
        <w:spacing w:after="0" w:line="240" w:lineRule="auto"/>
        <w:ind w:leftChars="0"/>
        <w:jc w:val="both"/>
        <w:rPr>
          <w:rFonts w:hint="default" w:ascii="Times New Roman" w:hAnsi="Times New Roman" w:cs="Times New Roman"/>
          <w:b/>
          <w:bCs/>
          <w:sz w:val="24"/>
          <w:szCs w:val="24"/>
          <w:lang w:val="ms-MY"/>
        </w:rPr>
      </w:pPr>
    </w:p>
    <w:p w14:paraId="564D3BA8">
      <w:pPr>
        <w:numPr>
          <w:ilvl w:val="0"/>
          <w:numId w:val="2"/>
        </w:numPr>
        <w:spacing w:after="0" w:line="240" w:lineRule="auto"/>
        <w:ind w:leftChars="0"/>
        <w:jc w:val="both"/>
        <w:rPr>
          <w:rFonts w:hint="default" w:ascii="Times New Roman" w:hAnsi="Times New Roman" w:cs="Times New Roman"/>
          <w:b/>
          <w:bCs/>
          <w:sz w:val="24"/>
          <w:szCs w:val="24"/>
          <w:lang w:val="ms-MY"/>
        </w:rPr>
      </w:pPr>
      <w:r>
        <w:rPr>
          <w:rFonts w:hint="default" w:ascii="Times New Roman" w:hAnsi="Times New Roman" w:cs="Times New Roman"/>
          <w:b/>
          <w:bCs/>
          <w:sz w:val="24"/>
          <w:szCs w:val="24"/>
          <w:lang w:val="ms-MY"/>
        </w:rPr>
        <w:t>Objektif Kajian:</w:t>
      </w:r>
    </w:p>
    <w:p w14:paraId="6BF67408">
      <w:pPr>
        <w:spacing w:after="0" w:line="240" w:lineRule="auto"/>
        <w:jc w:val="both"/>
        <w:rPr>
          <w:rFonts w:hint="default" w:ascii="Times New Roman" w:hAnsi="Times New Roman" w:cs="Times New Roman"/>
          <w:b/>
          <w:sz w:val="24"/>
          <w:szCs w:val="24"/>
          <w:lang w:val="ms-MY"/>
        </w:rPr>
      </w:pPr>
    </w:p>
    <w:p w14:paraId="16208BFF">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Objektif kajian ini ialah:</w:t>
      </w:r>
    </w:p>
    <w:p w14:paraId="7722EBD0">
      <w:pPr>
        <w:pStyle w:val="30"/>
        <w:numPr>
          <w:ilvl w:val="0"/>
          <w:numId w:val="3"/>
        </w:num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Mengenal pasti tahap integrasi pendigitalan yang diamalkan oleh guru dalam proses pengajaran dan pembelajaran bagi subjek Pendidikan Moral di sekolah terpilih.</w:t>
      </w:r>
    </w:p>
    <w:p w14:paraId="5DFE49CF">
      <w:pPr>
        <w:pStyle w:val="30"/>
        <w:numPr>
          <w:ilvl w:val="0"/>
          <w:numId w:val="3"/>
        </w:num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Menganalisis hubungan antara tahap integrasi pendigitalan terhadap pencapaian murid Tingkatan 5 bagi subjek Pendidikan Moral. </w:t>
      </w:r>
    </w:p>
    <w:p w14:paraId="05129329">
      <w:pPr>
        <w:pStyle w:val="30"/>
        <w:numPr>
          <w:ilvl w:val="0"/>
          <w:numId w:val="3"/>
        </w:num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Menganalisis pengaruh sikap murid terhadap teknologi, kemahiran digital guru dan sokongan sekolah terhadap pencapaian murid dalam mata pelajaran Pendidikan Moral.</w:t>
      </w:r>
    </w:p>
    <w:p w14:paraId="283E40D7">
      <w:pPr>
        <w:numPr>
          <w:ilvl w:val="0"/>
          <w:numId w:val="0"/>
        </w:numPr>
        <w:spacing w:after="0" w:line="240" w:lineRule="auto"/>
        <w:ind w:leftChars="0"/>
        <w:jc w:val="both"/>
        <w:rPr>
          <w:rFonts w:hint="default" w:ascii="Times New Roman" w:hAnsi="Times New Roman" w:cs="Times New Roman"/>
          <w:b/>
          <w:bCs/>
          <w:sz w:val="24"/>
          <w:szCs w:val="24"/>
          <w:lang w:val="ms-MY"/>
        </w:rPr>
      </w:pPr>
    </w:p>
    <w:p w14:paraId="3F3648EF">
      <w:pPr>
        <w:numPr>
          <w:ilvl w:val="0"/>
          <w:numId w:val="2"/>
        </w:numPr>
        <w:spacing w:after="0" w:line="240" w:lineRule="auto"/>
        <w:ind w:left="0" w:leftChars="0" w:firstLine="0" w:firstLineChars="0"/>
        <w:jc w:val="both"/>
        <w:rPr>
          <w:rFonts w:hint="default" w:ascii="Times New Roman" w:hAnsi="Times New Roman" w:cs="Times New Roman"/>
          <w:b/>
          <w:bCs/>
          <w:sz w:val="24"/>
          <w:szCs w:val="24"/>
          <w:lang w:val="ms-MY"/>
        </w:rPr>
      </w:pPr>
      <w:r>
        <w:rPr>
          <w:rFonts w:hint="default" w:ascii="Times New Roman" w:hAnsi="Times New Roman" w:cs="Times New Roman"/>
          <w:b/>
          <w:bCs/>
          <w:sz w:val="24"/>
          <w:szCs w:val="24"/>
          <w:lang w:val="ms-MY"/>
        </w:rPr>
        <w:t xml:space="preserve">Persoalan Kajian: </w:t>
      </w:r>
    </w:p>
    <w:p w14:paraId="2098CE52">
      <w:pPr>
        <w:spacing w:after="0" w:line="240" w:lineRule="auto"/>
        <w:jc w:val="both"/>
        <w:rPr>
          <w:rFonts w:hint="default" w:ascii="Times New Roman" w:hAnsi="Times New Roman" w:cs="Times New Roman"/>
          <w:b/>
          <w:sz w:val="24"/>
          <w:szCs w:val="24"/>
          <w:lang w:val="ms-MY"/>
        </w:rPr>
      </w:pPr>
    </w:p>
    <w:p w14:paraId="2218C907">
      <w:p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sz w:val="24"/>
          <w:szCs w:val="24"/>
          <w:lang w:val="ms-MY"/>
        </w:rPr>
        <w:t>Kajian ini merangkumi 3 persoalan kajian iaitu;</w:t>
      </w:r>
    </w:p>
    <w:p w14:paraId="2F699C07">
      <w:pPr>
        <w:spacing w:after="0" w:line="240" w:lineRule="auto"/>
        <w:jc w:val="both"/>
        <w:rPr>
          <w:rFonts w:hint="default" w:ascii="Times New Roman" w:hAnsi="Times New Roman" w:cs="Times New Roman"/>
          <w:sz w:val="24"/>
          <w:szCs w:val="24"/>
          <w:lang w:val="ms-MY"/>
        </w:rPr>
      </w:pPr>
    </w:p>
    <w:p w14:paraId="490B8FF3">
      <w:pPr>
        <w:pStyle w:val="30"/>
        <w:numPr>
          <w:ilvl w:val="0"/>
          <w:numId w:val="4"/>
        </w:num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sz w:val="24"/>
          <w:szCs w:val="24"/>
          <w:lang w:val="ms-MY"/>
        </w:rPr>
        <w:t>Sejauh manakah teknologi digital telah diintegrasikan dalam proses pengajaran dan pembelajaran di sekolah yang terpilih bagi subjek Pendidikan Moral?</w:t>
      </w:r>
    </w:p>
    <w:p w14:paraId="16C2A279">
      <w:pPr>
        <w:pStyle w:val="30"/>
        <w:numPr>
          <w:ilvl w:val="0"/>
          <w:numId w:val="4"/>
        </w:num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sz w:val="24"/>
          <w:szCs w:val="24"/>
          <w:lang w:val="ms-MY"/>
        </w:rPr>
        <w:t xml:space="preserve">Adakah terdapat hubungan yang signifikan antara tahap integrasi pendigitalan dengan pencapaian murid bagi subjek Pendidikan Moral? </w:t>
      </w:r>
    </w:p>
    <w:p w14:paraId="1B887E04">
      <w:pPr>
        <w:pStyle w:val="30"/>
        <w:numPr>
          <w:ilvl w:val="0"/>
          <w:numId w:val="4"/>
        </w:num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sz w:val="24"/>
          <w:szCs w:val="24"/>
          <w:lang w:val="ms-MY"/>
        </w:rPr>
        <w:t>Adakah integrasi digital, sikap murid terhadap teknologi, kemahiran digital guru dan sokongan sekolah merupakan faktor yang mempengaruhi pencapaian murid dalam mata pelajaran Pendidikan Moral?</w:t>
      </w:r>
    </w:p>
    <w:p w14:paraId="08320D39">
      <w:pPr>
        <w:numPr>
          <w:ilvl w:val="0"/>
          <w:numId w:val="0"/>
        </w:numPr>
        <w:spacing w:after="0" w:line="240" w:lineRule="auto"/>
        <w:ind w:leftChars="0"/>
        <w:jc w:val="both"/>
        <w:rPr>
          <w:rFonts w:hint="default" w:ascii="Times New Roman" w:hAnsi="Times New Roman" w:cs="Times New Roman"/>
          <w:b/>
          <w:bCs/>
          <w:sz w:val="24"/>
          <w:szCs w:val="24"/>
          <w:lang w:val="ms-MY"/>
        </w:rPr>
      </w:pPr>
    </w:p>
    <w:p w14:paraId="3891FD29">
      <w:pPr>
        <w:numPr>
          <w:ilvl w:val="0"/>
          <w:numId w:val="2"/>
        </w:numPr>
        <w:spacing w:after="0" w:line="240" w:lineRule="auto"/>
        <w:ind w:left="0" w:leftChars="0" w:firstLine="0" w:firstLineChars="0"/>
        <w:jc w:val="both"/>
        <w:rPr>
          <w:rFonts w:hint="default" w:ascii="Times New Roman" w:hAnsi="Times New Roman" w:cs="Times New Roman"/>
          <w:b/>
          <w:bCs/>
          <w:sz w:val="24"/>
          <w:szCs w:val="24"/>
          <w:lang w:val="ms-MY"/>
        </w:rPr>
      </w:pPr>
      <w:r>
        <w:rPr>
          <w:rFonts w:hint="default" w:cs="Times New Roman"/>
          <w:b/>
          <w:bCs/>
          <w:sz w:val="24"/>
          <w:szCs w:val="24"/>
          <w:lang w:val="en-MY"/>
        </w:rPr>
        <w:t xml:space="preserve">Literatur Kajian </w:t>
      </w:r>
    </w:p>
    <w:p w14:paraId="6F237B95">
      <w:pPr>
        <w:numPr>
          <w:ilvl w:val="0"/>
          <w:numId w:val="0"/>
        </w:numPr>
        <w:spacing w:after="0" w:line="240" w:lineRule="auto"/>
        <w:ind w:leftChars="0"/>
        <w:jc w:val="both"/>
        <w:rPr>
          <w:rFonts w:hint="default" w:cs="Times New Roman"/>
          <w:b w:val="0"/>
          <w:bCs w:val="0"/>
          <w:sz w:val="24"/>
          <w:szCs w:val="24"/>
          <w:lang w:val="en-MY"/>
        </w:rPr>
      </w:pPr>
    </w:p>
    <w:p w14:paraId="4CF7813A">
      <w:pPr>
        <w:numPr>
          <w:ilvl w:val="1"/>
          <w:numId w:val="2"/>
        </w:numPr>
        <w:spacing w:after="0" w:line="240" w:lineRule="auto"/>
        <w:ind w:leftChars="0"/>
        <w:jc w:val="both"/>
        <w:rPr>
          <w:rFonts w:hint="default" w:cs="Times New Roman"/>
          <w:b w:val="0"/>
          <w:bCs w:val="0"/>
          <w:sz w:val="24"/>
          <w:szCs w:val="24"/>
          <w:lang w:val="ms-MY"/>
        </w:rPr>
      </w:pPr>
      <w:r>
        <w:rPr>
          <w:rFonts w:hint="default" w:cs="Times New Roman"/>
          <w:b w:val="0"/>
          <w:bCs w:val="0"/>
          <w:sz w:val="24"/>
          <w:szCs w:val="24"/>
          <w:lang w:val="ms-MY"/>
        </w:rPr>
        <w:t>Integrasi Digital dalam Pendidikan</w:t>
      </w:r>
    </w:p>
    <w:p w14:paraId="5B396C3B">
      <w:pPr>
        <w:numPr>
          <w:ilvl w:val="0"/>
          <w:numId w:val="0"/>
        </w:numPr>
        <w:spacing w:after="0" w:line="240" w:lineRule="auto"/>
        <w:ind w:leftChars="0"/>
        <w:jc w:val="both"/>
        <w:rPr>
          <w:rFonts w:hint="default" w:cs="Times New Roman"/>
          <w:b w:val="0"/>
          <w:bCs w:val="0"/>
          <w:sz w:val="24"/>
          <w:szCs w:val="24"/>
          <w:lang w:val="ms-MY"/>
        </w:rPr>
      </w:pPr>
    </w:p>
    <w:p w14:paraId="6B8D288C">
      <w:pPr>
        <w:numPr>
          <w:ilvl w:val="0"/>
          <w:numId w:val="0"/>
        </w:numPr>
        <w:spacing w:after="0" w:line="240" w:lineRule="auto"/>
        <w:ind w:leftChars="0"/>
        <w:jc w:val="both"/>
        <w:rPr>
          <w:rFonts w:hint="default" w:cs="Times New Roman"/>
          <w:b w:val="0"/>
          <w:bCs w:val="0"/>
          <w:sz w:val="24"/>
          <w:szCs w:val="24"/>
          <w:lang w:val="ms-MY"/>
        </w:rPr>
      </w:pPr>
      <w:r>
        <w:rPr>
          <w:rFonts w:hint="default" w:cs="Times New Roman"/>
          <w:b w:val="0"/>
          <w:bCs w:val="0"/>
          <w:sz w:val="24"/>
          <w:szCs w:val="24"/>
          <w:lang w:val="ms-MY"/>
        </w:rPr>
        <w:t>Integrasi digital dalam pendidikan merujuk kepada penggunaan teknologi, aplikasi dan sumber digital secara terancang bagi menyokong proses pengajaran dan pembelajaran (PdP).</w:t>
      </w:r>
      <w:r>
        <w:rPr>
          <w:rFonts w:hint="default" w:cs="Times New Roman"/>
          <w:b w:val="0"/>
          <w:bCs w:val="0"/>
          <w:sz w:val="24"/>
          <w:szCs w:val="24"/>
          <w:lang w:val="en-MY"/>
        </w:rPr>
        <w:t xml:space="preserve"> I</w:t>
      </w:r>
      <w:r>
        <w:rPr>
          <w:rFonts w:hint="default" w:cs="Times New Roman"/>
          <w:b w:val="0"/>
          <w:bCs w:val="0"/>
          <w:sz w:val="24"/>
          <w:szCs w:val="24"/>
          <w:lang w:val="ms-MY"/>
        </w:rPr>
        <w:t>ntegrasi teknologi digital bertujuan mencapai objektif pedagogi, meningkatkan penglibatan murid dan memperkukuh pemerolehan ilmu</w:t>
      </w:r>
      <w:r>
        <w:rPr>
          <w:rFonts w:hint="default" w:cs="Times New Roman"/>
          <w:b w:val="0"/>
          <w:bCs w:val="0"/>
          <w:sz w:val="24"/>
          <w:szCs w:val="24"/>
          <w:lang w:val="en-MY"/>
        </w:rPr>
        <w:t xml:space="preserve"> [3]</w:t>
      </w:r>
      <w:r>
        <w:rPr>
          <w:rFonts w:hint="default" w:cs="Times New Roman"/>
          <w:b w:val="0"/>
          <w:bCs w:val="0"/>
          <w:sz w:val="24"/>
          <w:szCs w:val="24"/>
          <w:lang w:val="ms-MY"/>
        </w:rPr>
        <w:t>. Bahan pembelajaran digital seperti video, e-modul, aplikasi interaktif dan platform pembelajaran dalam talian turut menyediakan pengalaman pembelajaran yang lebih menarik dan fleksibel . Di Malaysia, pelaksanaan Dasar Pendidikan Digital oleh Kementerian Pendidikan Malaysia (2023) memperlihatkan komitmen negara dalam memperkukuh kompetensi digital, kandungan pembelajaran serta infrastruktur pendidikan.</w:t>
      </w:r>
    </w:p>
    <w:p w14:paraId="0BF57E00">
      <w:pPr>
        <w:numPr>
          <w:ilvl w:val="0"/>
          <w:numId w:val="0"/>
        </w:numPr>
        <w:spacing w:after="0" w:line="240" w:lineRule="auto"/>
        <w:ind w:leftChars="0"/>
        <w:jc w:val="both"/>
        <w:rPr>
          <w:rFonts w:hint="default" w:cs="Times New Roman"/>
          <w:b w:val="0"/>
          <w:bCs w:val="0"/>
          <w:sz w:val="24"/>
          <w:szCs w:val="24"/>
          <w:lang w:val="ms-MY"/>
        </w:rPr>
      </w:pPr>
      <w:r>
        <w:rPr>
          <w:rFonts w:hint="default" w:cs="Times New Roman"/>
          <w:b w:val="0"/>
          <w:bCs w:val="0"/>
          <w:sz w:val="24"/>
          <w:szCs w:val="24"/>
          <w:lang w:val="ms-MY"/>
        </w:rPr>
        <w:t>Walau bagaimanapun, keberkesanan integrasi digital bukan sekadar bergantung pada kekerapan penggunaan teknologi, tetapi turut dipengaruhi oleh kesesuaian teknologi dengan objektif pembelajaran dan strategi pedagogi yang digunakan.</w:t>
      </w:r>
      <w:r>
        <w:rPr>
          <w:rFonts w:hint="default" w:cs="Times New Roman"/>
          <w:b w:val="0"/>
          <w:bCs w:val="0"/>
          <w:sz w:val="24"/>
          <w:szCs w:val="24"/>
          <w:lang w:val="en-MY"/>
        </w:rPr>
        <w:t xml:space="preserve"> Kajian [14] </w:t>
      </w:r>
      <w:r>
        <w:rPr>
          <w:rFonts w:hint="default" w:cs="Times New Roman"/>
          <w:b w:val="0"/>
          <w:bCs w:val="0"/>
          <w:sz w:val="24"/>
          <w:szCs w:val="24"/>
          <w:lang w:val="ms-MY"/>
        </w:rPr>
        <w:t>mengenal pasti kompetensi digital guru, latihan profesional, kemudahan ICT, sokongan kepimpinan sekolah dan dasar pendidikan sebagai faktor penting yang mempengaruhi pelaksanaan integrasi digital. Selain itu, akses Internet, ketersediaan peranti dan kesediaan murid turut menentukan keberkesanan pembelajaran digital. Oleh itu, penggunaan teknologi perlu disepadukan dengan pendekatan pengajaran yang sesuai bagi meningkatkan penglibatan dan pencapaian akademik murid.</w:t>
      </w:r>
    </w:p>
    <w:p w14:paraId="4AD677EB">
      <w:pPr>
        <w:numPr>
          <w:ilvl w:val="0"/>
          <w:numId w:val="0"/>
        </w:numPr>
        <w:spacing w:after="0" w:line="240" w:lineRule="auto"/>
        <w:ind w:leftChars="0"/>
        <w:jc w:val="both"/>
        <w:rPr>
          <w:rFonts w:hint="default" w:cs="Times New Roman"/>
          <w:b w:val="0"/>
          <w:bCs w:val="0"/>
          <w:sz w:val="24"/>
          <w:szCs w:val="24"/>
          <w:lang w:val="ms-MY"/>
        </w:rPr>
      </w:pPr>
    </w:p>
    <w:p w14:paraId="528B34B4">
      <w:pPr>
        <w:numPr>
          <w:ilvl w:val="0"/>
          <w:numId w:val="0"/>
        </w:numPr>
        <w:spacing w:after="0" w:line="240" w:lineRule="auto"/>
        <w:ind w:leftChars="0"/>
        <w:jc w:val="both"/>
        <w:rPr>
          <w:rFonts w:hint="default" w:cs="Times New Roman"/>
          <w:b w:val="0"/>
          <w:bCs w:val="0"/>
          <w:sz w:val="24"/>
          <w:szCs w:val="24"/>
          <w:lang w:val="ms-MY"/>
        </w:rPr>
      </w:pPr>
      <w:r>
        <w:rPr>
          <w:rFonts w:hint="default" w:cs="Times New Roman"/>
          <w:b w:val="0"/>
          <w:bCs w:val="0"/>
          <w:sz w:val="24"/>
          <w:szCs w:val="24"/>
          <w:lang w:val="en-MY"/>
        </w:rPr>
        <w:t>5</w:t>
      </w:r>
      <w:r>
        <w:rPr>
          <w:rFonts w:hint="default" w:cs="Times New Roman"/>
          <w:b w:val="0"/>
          <w:bCs w:val="0"/>
          <w:sz w:val="24"/>
          <w:szCs w:val="24"/>
          <w:lang w:val="ms-MY"/>
        </w:rPr>
        <w:t>.2 Sikap Murid, Sokongan Sekolah dan Kemahiran Digital Guru</w:t>
      </w:r>
    </w:p>
    <w:p w14:paraId="10488F0A">
      <w:pPr>
        <w:numPr>
          <w:ilvl w:val="0"/>
          <w:numId w:val="0"/>
        </w:numPr>
        <w:spacing w:after="0" w:line="240" w:lineRule="auto"/>
        <w:ind w:leftChars="0"/>
        <w:jc w:val="both"/>
        <w:rPr>
          <w:rFonts w:hint="default" w:cs="Times New Roman"/>
          <w:b w:val="0"/>
          <w:bCs w:val="0"/>
          <w:sz w:val="24"/>
          <w:szCs w:val="24"/>
          <w:lang w:val="ms-MY"/>
        </w:rPr>
      </w:pPr>
    </w:p>
    <w:p w14:paraId="3E495D8A">
      <w:pPr>
        <w:numPr>
          <w:ilvl w:val="0"/>
          <w:numId w:val="0"/>
        </w:numPr>
        <w:spacing w:after="0" w:line="240" w:lineRule="auto"/>
        <w:ind w:leftChars="0"/>
        <w:jc w:val="both"/>
        <w:rPr>
          <w:rFonts w:hint="default" w:cs="Times New Roman"/>
          <w:b w:val="0"/>
          <w:bCs w:val="0"/>
          <w:sz w:val="24"/>
          <w:szCs w:val="24"/>
          <w:lang w:val="ms-MY"/>
        </w:rPr>
      </w:pPr>
      <w:r>
        <w:rPr>
          <w:rFonts w:hint="default" w:cs="Times New Roman"/>
          <w:b w:val="0"/>
          <w:bCs w:val="0"/>
          <w:sz w:val="24"/>
          <w:szCs w:val="24"/>
          <w:lang w:val="ms-MY"/>
        </w:rPr>
        <w:t xml:space="preserve">Sikap murid terhadap teknologi merupakan antara faktor yang berpotensi mempengaruhi keberkesanan pembelajaran digital. Minat, motivasi, keyakinan diri dan kemahiran menggunakan teknologi dapat mempengaruhi penglibatan murid dalam proses pembelajaran. </w:t>
      </w:r>
      <w:r>
        <w:rPr>
          <w:rFonts w:hint="default" w:cs="Times New Roman"/>
          <w:b w:val="0"/>
          <w:bCs w:val="0"/>
          <w:sz w:val="24"/>
          <w:szCs w:val="24"/>
          <w:lang w:val="en-MY"/>
        </w:rPr>
        <w:t xml:space="preserve">Kajian yang dijalankan oleh </w:t>
      </w:r>
      <w:r>
        <w:rPr>
          <w:rFonts w:hint="default" w:cs="Times New Roman"/>
          <w:b w:val="0"/>
          <w:bCs w:val="0"/>
          <w:sz w:val="24"/>
          <w:szCs w:val="24"/>
          <w:lang w:val="ms-MY"/>
        </w:rPr>
        <w:t>Aydeniz dan Kaya (2015) menegaskan bahawa minat, motivasi dan sikap positif murid memainkan peranan penting dalam kejayaan akademik. Sebaliknya, persepsi negatif terhadap pembelajaran atau keupayaan diri boleh menjejaskan prestasi mereka.</w:t>
      </w:r>
    </w:p>
    <w:p w14:paraId="0C9ED402">
      <w:pPr>
        <w:numPr>
          <w:ilvl w:val="0"/>
          <w:numId w:val="0"/>
        </w:numPr>
        <w:spacing w:after="0" w:line="240" w:lineRule="auto"/>
        <w:ind w:leftChars="0"/>
        <w:jc w:val="both"/>
        <w:rPr>
          <w:rFonts w:hint="default" w:cs="Times New Roman"/>
          <w:b w:val="0"/>
          <w:bCs w:val="0"/>
          <w:sz w:val="24"/>
          <w:szCs w:val="24"/>
          <w:lang w:val="ms-MY"/>
        </w:rPr>
      </w:pPr>
    </w:p>
    <w:p w14:paraId="03121337">
      <w:pPr>
        <w:numPr>
          <w:ilvl w:val="0"/>
          <w:numId w:val="0"/>
        </w:numPr>
        <w:spacing w:after="0" w:line="240" w:lineRule="auto"/>
        <w:ind w:leftChars="0" w:firstLine="720" w:firstLineChars="0"/>
        <w:jc w:val="both"/>
        <w:rPr>
          <w:rFonts w:hint="default" w:cs="Times New Roman"/>
          <w:b w:val="0"/>
          <w:bCs w:val="0"/>
          <w:sz w:val="24"/>
          <w:szCs w:val="24"/>
          <w:lang w:val="ms-MY"/>
        </w:rPr>
      </w:pPr>
      <w:r>
        <w:rPr>
          <w:rFonts w:hint="default" w:cs="Times New Roman"/>
          <w:b w:val="0"/>
          <w:bCs w:val="0"/>
          <w:sz w:val="24"/>
          <w:szCs w:val="24"/>
          <w:lang w:val="ms-MY"/>
        </w:rPr>
        <w:t xml:space="preserve">Selain itu, sokongan sekolah turut menjadi elemen penting dalam memastikan integrasi digital dilaksanakan secara berkesan. Sokongan ini merangkumi penyediaan kemudahan ICT, capaian Internet, bahan pembelajaran digital dan latihan profesional kepada guru. Menurut </w:t>
      </w:r>
      <w:r>
        <w:rPr>
          <w:rFonts w:hint="default" w:cs="Times New Roman"/>
          <w:b w:val="0"/>
          <w:bCs w:val="0"/>
          <w:sz w:val="24"/>
          <w:szCs w:val="24"/>
          <w:lang w:val="en-MY"/>
        </w:rPr>
        <w:t>[13]</w:t>
      </w:r>
      <w:r>
        <w:rPr>
          <w:rFonts w:hint="default" w:cs="Times New Roman"/>
          <w:b w:val="0"/>
          <w:bCs w:val="0"/>
          <w:sz w:val="24"/>
          <w:szCs w:val="24"/>
          <w:lang w:val="ms-MY"/>
        </w:rPr>
        <w:t xml:space="preserve"> sokongan kepimpinan sekolah dan pembangunan profesional berterusan dapat membantu memperkukuh pelaksanaan integrasi teknologi. Dalam masa yang sama, kemahiran digital guru diperlukan untuk memilih dan menggunakan teknologi yang bersesuaian dengan kandungan serta objektif pembelajaran. Kekurangan kompetensi digital dan latihan yang mencukupi boleh mengehadkan potensi teknologi dalam meningkatkan keberkesanan PdP.</w:t>
      </w:r>
    </w:p>
    <w:p w14:paraId="77A9F534">
      <w:pPr>
        <w:numPr>
          <w:ilvl w:val="0"/>
          <w:numId w:val="0"/>
        </w:numPr>
        <w:spacing w:after="0" w:line="240" w:lineRule="auto"/>
        <w:ind w:leftChars="0" w:firstLine="720" w:firstLineChars="0"/>
        <w:jc w:val="both"/>
        <w:rPr>
          <w:rFonts w:hint="default" w:cs="Times New Roman"/>
          <w:b w:val="0"/>
          <w:bCs w:val="0"/>
          <w:sz w:val="24"/>
          <w:szCs w:val="24"/>
          <w:lang w:val="ms-MY"/>
        </w:rPr>
      </w:pPr>
    </w:p>
    <w:p w14:paraId="0AE7489C">
      <w:pPr>
        <w:numPr>
          <w:ilvl w:val="0"/>
          <w:numId w:val="0"/>
        </w:numPr>
        <w:spacing w:after="0" w:line="240" w:lineRule="auto"/>
        <w:ind w:leftChars="0"/>
        <w:jc w:val="both"/>
        <w:rPr>
          <w:rFonts w:hint="default" w:cs="Times New Roman"/>
          <w:b w:val="0"/>
          <w:bCs w:val="0"/>
          <w:sz w:val="24"/>
          <w:szCs w:val="24"/>
          <w:lang w:val="ms-MY"/>
        </w:rPr>
      </w:pPr>
      <w:r>
        <w:rPr>
          <w:rFonts w:hint="default" w:cs="Times New Roman"/>
          <w:b w:val="0"/>
          <w:bCs w:val="0"/>
          <w:sz w:val="24"/>
          <w:szCs w:val="24"/>
          <w:lang w:val="en-MY"/>
        </w:rPr>
        <w:t>5</w:t>
      </w:r>
      <w:r>
        <w:rPr>
          <w:rFonts w:hint="default" w:cs="Times New Roman"/>
          <w:b w:val="0"/>
          <w:bCs w:val="0"/>
          <w:sz w:val="24"/>
          <w:szCs w:val="24"/>
          <w:lang w:val="ms-MY"/>
        </w:rPr>
        <w:t>.3 Integrasi Digital dan Pencapaian Akademik Murid</w:t>
      </w:r>
    </w:p>
    <w:p w14:paraId="2A13CC5A">
      <w:pPr>
        <w:numPr>
          <w:ilvl w:val="0"/>
          <w:numId w:val="0"/>
        </w:numPr>
        <w:spacing w:after="0" w:line="240" w:lineRule="auto"/>
        <w:ind w:leftChars="0"/>
        <w:jc w:val="both"/>
        <w:rPr>
          <w:rFonts w:hint="default" w:cs="Times New Roman"/>
          <w:b w:val="0"/>
          <w:bCs w:val="0"/>
          <w:sz w:val="24"/>
          <w:szCs w:val="24"/>
          <w:lang w:val="ms-MY"/>
        </w:rPr>
      </w:pPr>
    </w:p>
    <w:p w14:paraId="24003C1D">
      <w:pPr>
        <w:numPr>
          <w:ilvl w:val="0"/>
          <w:numId w:val="0"/>
        </w:numPr>
        <w:spacing w:after="0" w:line="240" w:lineRule="auto"/>
        <w:ind w:leftChars="0"/>
        <w:jc w:val="both"/>
        <w:rPr>
          <w:rFonts w:hint="default" w:cs="Times New Roman"/>
          <w:b w:val="0"/>
          <w:bCs w:val="0"/>
          <w:sz w:val="24"/>
          <w:szCs w:val="24"/>
          <w:lang w:val="ms-MY"/>
        </w:rPr>
      </w:pPr>
      <w:r>
        <w:rPr>
          <w:rFonts w:hint="default" w:cs="Times New Roman"/>
          <w:b w:val="0"/>
          <w:bCs w:val="0"/>
          <w:sz w:val="24"/>
          <w:szCs w:val="24"/>
          <w:lang w:val="ms-MY"/>
        </w:rPr>
        <w:t xml:space="preserve">Kajian terdahulu menunjukkan bahawa penggunaan teknologi digital berpotensi meningkatkan pemahaman konsep, motivasi dan penglibatan murid dalam pembelajaran. </w:t>
      </w:r>
      <w:r>
        <w:rPr>
          <w:rFonts w:hint="default" w:cs="Times New Roman"/>
          <w:b w:val="0"/>
          <w:bCs w:val="0"/>
          <w:sz w:val="24"/>
          <w:szCs w:val="24"/>
          <w:lang w:val="en-MY"/>
        </w:rPr>
        <w:t>Kajian [7]</w:t>
      </w:r>
      <w:r>
        <w:rPr>
          <w:rFonts w:hint="default" w:cs="Times New Roman"/>
          <w:b w:val="0"/>
          <w:bCs w:val="0"/>
          <w:sz w:val="24"/>
          <w:szCs w:val="24"/>
          <w:lang w:val="ms-MY"/>
        </w:rPr>
        <w:t>, misalnya, mendapati bahawa penggunaan perisian, sumber dalam talian dan aplikasi digital dapat membantu meningkatkan pemahaman konsep serta kemahiran penyelesaian masalah. Dapatan  Ewan Matore (2021) turut menunjukkan bahawa penggunaan ICT dan multimedia dapat menyokong motivasi serta keberkesanan penyampaian pembelajaran. Walau bagaimanapun, manfaat tersebut bergantung pada kesesuaian teknologi dengan objektif pembelajaran dan kaedah pengajaran guru.</w:t>
      </w:r>
    </w:p>
    <w:p w14:paraId="2F074D77">
      <w:pPr>
        <w:numPr>
          <w:ilvl w:val="0"/>
          <w:numId w:val="0"/>
        </w:numPr>
        <w:spacing w:after="0" w:line="240" w:lineRule="auto"/>
        <w:ind w:leftChars="0"/>
        <w:jc w:val="both"/>
        <w:rPr>
          <w:rFonts w:hint="default" w:cs="Times New Roman"/>
          <w:b w:val="0"/>
          <w:bCs w:val="0"/>
          <w:sz w:val="24"/>
          <w:szCs w:val="24"/>
          <w:lang w:val="ms-MY"/>
        </w:rPr>
      </w:pPr>
    </w:p>
    <w:p w14:paraId="7C3A089A">
      <w:pPr>
        <w:numPr>
          <w:ilvl w:val="0"/>
          <w:numId w:val="0"/>
        </w:numPr>
        <w:spacing w:after="0" w:line="240" w:lineRule="auto"/>
        <w:ind w:leftChars="0" w:firstLine="720" w:firstLineChars="0"/>
        <w:jc w:val="both"/>
        <w:rPr>
          <w:rFonts w:hint="default" w:cs="Times New Roman"/>
          <w:b w:val="0"/>
          <w:bCs w:val="0"/>
          <w:sz w:val="24"/>
          <w:szCs w:val="24"/>
          <w:lang w:val="ms-MY"/>
        </w:rPr>
      </w:pPr>
      <w:r>
        <w:rPr>
          <w:rFonts w:hint="default" w:cs="Times New Roman"/>
          <w:b w:val="0"/>
          <w:bCs w:val="0"/>
          <w:sz w:val="24"/>
          <w:szCs w:val="24"/>
          <w:lang w:val="ms-MY"/>
        </w:rPr>
        <w:t>Pencapaian akademik murid juga dipengaruhi oleh pelbagai faktor, termasuk kaedah pengajaran, motivasi murid, kemudahan pembelajaran, kepimpinan sekolah dan sokongan keluarga. Mushtaq dan Khan (2012) menekankan kepentingan komunikasi antara guru dengan murid, kemudahan pembelajaran dan bimbingan guru dalam mempengaruhi prestasi akademik. Oleh itu, hubungan antara integrasi digital dengan pencapaian murid perlu diteliti dengan mengambil kira faktor yang berkaitan dengan murid, guru dan persekitaran sekolah.</w:t>
      </w:r>
    </w:p>
    <w:p w14:paraId="01F13768">
      <w:pPr>
        <w:numPr>
          <w:ilvl w:val="0"/>
          <w:numId w:val="0"/>
        </w:numPr>
        <w:spacing w:after="0" w:line="240" w:lineRule="auto"/>
        <w:ind w:leftChars="0" w:firstLine="720" w:firstLineChars="0"/>
        <w:jc w:val="both"/>
        <w:rPr>
          <w:rFonts w:hint="default" w:cs="Times New Roman"/>
          <w:b w:val="0"/>
          <w:bCs w:val="0"/>
          <w:sz w:val="24"/>
          <w:szCs w:val="24"/>
          <w:lang w:val="ms-MY"/>
        </w:rPr>
      </w:pPr>
    </w:p>
    <w:p w14:paraId="0C79CC8A">
      <w:pPr>
        <w:numPr>
          <w:ilvl w:val="0"/>
          <w:numId w:val="0"/>
        </w:numPr>
        <w:spacing w:after="0" w:line="240" w:lineRule="auto"/>
        <w:ind w:leftChars="0"/>
        <w:jc w:val="both"/>
        <w:rPr>
          <w:rFonts w:hint="default" w:cs="Times New Roman"/>
          <w:b w:val="0"/>
          <w:bCs w:val="0"/>
          <w:sz w:val="24"/>
          <w:szCs w:val="24"/>
          <w:lang w:val="ms-MY"/>
        </w:rPr>
      </w:pPr>
      <w:r>
        <w:rPr>
          <w:rFonts w:hint="default" w:cs="Times New Roman"/>
          <w:b w:val="0"/>
          <w:bCs w:val="0"/>
          <w:sz w:val="24"/>
          <w:szCs w:val="24"/>
          <w:lang w:val="ms-MY"/>
        </w:rPr>
        <w:t>2.4 Teori dan Model yang Menyokong Kajian</w:t>
      </w:r>
    </w:p>
    <w:p w14:paraId="6AC18960">
      <w:pPr>
        <w:numPr>
          <w:ilvl w:val="0"/>
          <w:numId w:val="0"/>
        </w:numPr>
        <w:spacing w:after="0" w:line="240" w:lineRule="auto"/>
        <w:ind w:leftChars="0"/>
        <w:jc w:val="both"/>
        <w:rPr>
          <w:rFonts w:hint="default" w:cs="Times New Roman"/>
          <w:b w:val="0"/>
          <w:bCs w:val="0"/>
          <w:sz w:val="24"/>
          <w:szCs w:val="24"/>
          <w:lang w:val="ms-MY"/>
        </w:rPr>
      </w:pPr>
    </w:p>
    <w:p w14:paraId="126EB9B1">
      <w:pPr>
        <w:numPr>
          <w:ilvl w:val="0"/>
          <w:numId w:val="0"/>
        </w:numPr>
        <w:spacing w:after="0" w:line="240" w:lineRule="auto"/>
        <w:ind w:leftChars="0"/>
        <w:jc w:val="both"/>
        <w:rPr>
          <w:rFonts w:hint="default" w:cs="Times New Roman"/>
          <w:b w:val="0"/>
          <w:bCs w:val="0"/>
          <w:sz w:val="24"/>
          <w:szCs w:val="24"/>
          <w:lang w:val="ms-MY"/>
        </w:rPr>
      </w:pPr>
      <w:r>
        <w:rPr>
          <w:rFonts w:hint="default" w:cs="Times New Roman"/>
          <w:b w:val="0"/>
          <w:bCs w:val="0"/>
          <w:sz w:val="24"/>
          <w:szCs w:val="24"/>
          <w:lang w:val="ms-MY"/>
        </w:rPr>
        <w:t>Kajian ini disokong oleh teori konstruktivisme yang menekankan pembinaan pengetahuan melalui pengalaman dan pemahaman murid. Pendekatan ini bersesuaian dengan integrasi digital yang menggalakkan pembelajaran aktif, penerokaan maklumat dan interaksi dalam proses PdP. Selain itu, Model Penerimaan Teknologi oleh Davis (1989) memberikan asas untuk memahami penerimaan dan penggunaan teknologi berdasarkan kepercayaan, sikap dan niat pengguna. Model ini relevan untuk meneliti sikap murid terhadap teknologi serta kesediaan mereka memanfaatkan kemudahan digital dalam pembelajaran.</w:t>
      </w:r>
    </w:p>
    <w:p w14:paraId="2390F4C8">
      <w:pPr>
        <w:numPr>
          <w:ilvl w:val="0"/>
          <w:numId w:val="0"/>
        </w:numPr>
        <w:spacing w:after="0" w:line="240" w:lineRule="auto"/>
        <w:ind w:leftChars="0"/>
        <w:jc w:val="both"/>
        <w:rPr>
          <w:rFonts w:hint="default" w:cs="Times New Roman"/>
          <w:b w:val="0"/>
          <w:bCs w:val="0"/>
          <w:sz w:val="24"/>
          <w:szCs w:val="24"/>
          <w:lang w:val="ms-MY"/>
        </w:rPr>
      </w:pPr>
    </w:p>
    <w:p w14:paraId="35CBFC0A">
      <w:pPr>
        <w:numPr>
          <w:ilvl w:val="0"/>
          <w:numId w:val="0"/>
        </w:numPr>
        <w:spacing w:after="0" w:line="240" w:lineRule="auto"/>
        <w:ind w:leftChars="0" w:firstLine="720" w:firstLineChars="0"/>
        <w:jc w:val="both"/>
        <w:rPr>
          <w:rFonts w:hint="default" w:cs="Times New Roman"/>
          <w:b w:val="0"/>
          <w:bCs w:val="0"/>
          <w:sz w:val="24"/>
          <w:szCs w:val="24"/>
          <w:lang w:val="ms-MY"/>
        </w:rPr>
      </w:pPr>
      <w:r>
        <w:rPr>
          <w:rFonts w:hint="default" w:cs="Times New Roman"/>
          <w:b w:val="0"/>
          <w:bCs w:val="0"/>
          <w:sz w:val="24"/>
          <w:szCs w:val="24"/>
          <w:lang w:val="ms-MY"/>
        </w:rPr>
        <w:t>Model kurikulum dan proses pengajaran turut memberikan perspektif tentang kepentingan perancangan pedagogi. Model Taba menekankan pengenalpastian keperluan murid, penetapan objektif, pemilihan kandungan, pelaksanaan pengalaman pembelajaran dan penilaian. Sementara itu, Model Proses Stenhouse menekankan interaksi dinamik antara guru, murid dan kandungan pembelajaran. Secara keseluruhannya, teori dan model ini menjelaskan bahawa keberkesanan integrasi digital memerlukan kesepadanan antara teknologi, keperluan murid dan perancangan pengajaran.</w:t>
      </w:r>
    </w:p>
    <w:p w14:paraId="040B48AB">
      <w:pPr>
        <w:numPr>
          <w:ilvl w:val="0"/>
          <w:numId w:val="0"/>
        </w:numPr>
        <w:spacing w:after="0" w:line="240" w:lineRule="auto"/>
        <w:ind w:leftChars="0"/>
        <w:jc w:val="both"/>
        <w:rPr>
          <w:rFonts w:hint="default" w:cs="Times New Roman"/>
          <w:b w:val="0"/>
          <w:bCs w:val="0"/>
          <w:sz w:val="24"/>
          <w:szCs w:val="24"/>
          <w:lang w:val="ms-MY"/>
        </w:rPr>
      </w:pPr>
    </w:p>
    <w:p w14:paraId="02702B1D">
      <w:pPr>
        <w:numPr>
          <w:ilvl w:val="0"/>
          <w:numId w:val="0"/>
        </w:numPr>
        <w:spacing w:after="0" w:line="240" w:lineRule="auto"/>
        <w:ind w:leftChars="0"/>
        <w:jc w:val="both"/>
        <w:rPr>
          <w:rFonts w:hint="default" w:cs="Times New Roman"/>
          <w:b w:val="0"/>
          <w:bCs w:val="0"/>
          <w:sz w:val="24"/>
          <w:szCs w:val="24"/>
          <w:lang w:val="ms-MY"/>
        </w:rPr>
      </w:pPr>
      <w:r>
        <w:rPr>
          <w:rFonts w:hint="default" w:cs="Times New Roman"/>
          <w:b w:val="0"/>
          <w:bCs w:val="0"/>
          <w:sz w:val="24"/>
          <w:szCs w:val="24"/>
          <w:lang w:val="ms-MY"/>
        </w:rPr>
        <w:t>2.5 Integrasi Digital dalam Pendidikan Moral dan Jurang Kajian</w:t>
      </w:r>
    </w:p>
    <w:p w14:paraId="7CF64C56">
      <w:pPr>
        <w:numPr>
          <w:ilvl w:val="0"/>
          <w:numId w:val="0"/>
        </w:numPr>
        <w:spacing w:after="0" w:line="240" w:lineRule="auto"/>
        <w:ind w:leftChars="0"/>
        <w:jc w:val="both"/>
        <w:rPr>
          <w:rFonts w:hint="default" w:cs="Times New Roman"/>
          <w:b w:val="0"/>
          <w:bCs w:val="0"/>
          <w:sz w:val="24"/>
          <w:szCs w:val="24"/>
          <w:lang w:val="ms-MY"/>
        </w:rPr>
      </w:pPr>
    </w:p>
    <w:p w14:paraId="0C156CAA">
      <w:pPr>
        <w:numPr>
          <w:ilvl w:val="0"/>
          <w:numId w:val="0"/>
        </w:numPr>
        <w:spacing w:after="0" w:line="240" w:lineRule="auto"/>
        <w:ind w:leftChars="0"/>
        <w:jc w:val="both"/>
        <w:rPr>
          <w:rFonts w:hint="default" w:cs="Times New Roman"/>
          <w:b w:val="0"/>
          <w:bCs w:val="0"/>
          <w:sz w:val="24"/>
          <w:szCs w:val="24"/>
          <w:lang w:val="ms-MY"/>
        </w:rPr>
      </w:pPr>
      <w:r>
        <w:rPr>
          <w:rFonts w:hint="default" w:cs="Times New Roman"/>
          <w:b w:val="0"/>
          <w:bCs w:val="0"/>
          <w:sz w:val="24"/>
          <w:szCs w:val="24"/>
          <w:lang w:val="ms-MY"/>
        </w:rPr>
        <w:t>Pendidikan Moral bertujuan melahirkan murid yang berakhlak mulia, berintegriti dan berpegang pada nilai universal. Berdasarkan Dokumen Standard Kurikulum dan Pentaksiran Pendidikan Moral, pembentukan insan bermoral melibatkan penaakulan moral, emosi moral dan perlakuan moral. Oleh itu, penggunaan teknologi digital dalam mata pelajaran ini berpotensi menyokong pembelajaran melalui bahan multimedia, situasi dilema moral dan aktiviti interaktif yang menggalakkan murid menilai isu, membuat pertimbangan serta mengaplikasikan nilai moral dalam kehidupan.</w:t>
      </w:r>
    </w:p>
    <w:p w14:paraId="03F0E28D">
      <w:pPr>
        <w:numPr>
          <w:ilvl w:val="0"/>
          <w:numId w:val="0"/>
        </w:numPr>
        <w:spacing w:after="0" w:line="240" w:lineRule="auto"/>
        <w:ind w:leftChars="0"/>
        <w:jc w:val="both"/>
        <w:rPr>
          <w:rFonts w:hint="default" w:cs="Times New Roman"/>
          <w:b w:val="0"/>
          <w:bCs w:val="0"/>
          <w:sz w:val="24"/>
          <w:szCs w:val="24"/>
          <w:lang w:val="ms-MY"/>
        </w:rPr>
      </w:pPr>
    </w:p>
    <w:p w14:paraId="534E4F59">
      <w:pPr>
        <w:numPr>
          <w:ilvl w:val="0"/>
          <w:numId w:val="0"/>
        </w:numPr>
        <w:spacing w:after="0" w:line="240" w:lineRule="auto"/>
        <w:ind w:leftChars="0" w:firstLine="720" w:firstLineChars="0"/>
        <w:jc w:val="both"/>
        <w:rPr>
          <w:rFonts w:hint="default" w:cs="Times New Roman"/>
          <w:b w:val="0"/>
          <w:bCs w:val="0"/>
          <w:sz w:val="24"/>
          <w:szCs w:val="24"/>
          <w:lang w:val="ms-MY"/>
        </w:rPr>
      </w:pPr>
      <w:r>
        <w:rPr>
          <w:rFonts w:hint="default" w:cs="Times New Roman"/>
          <w:b w:val="0"/>
          <w:bCs w:val="0"/>
          <w:sz w:val="24"/>
          <w:szCs w:val="24"/>
          <w:lang w:val="ms-MY"/>
        </w:rPr>
        <w:t>Sorotan kajian terdahulu menunjukkan bahawa integrasi digital telah dikaji dalam pelbagai konteks pendidikan, termasuk pembelajaran dalam talian dan mata pelajaran tertentu. Namun demikian, berdasarkan kajian yang dibincangkan, penelitian khusus terhadap amalan integrasi digital dalam pengajaran Pendidikan Moral, khususnya hubungannya dengan pencapaian murid Tingkatan 5 di Daerah Gombak, masih perlu diperkukuh. Sehubungan itu, kajian ini memberi tumpuan kepada tahap integrasi digital dalam pengajaran serta pengaruhnya terhadap pencapaian murid dengan mengambil kira sikap murid terhadap teknologi, sokongan sekolah dan kemahiran digital guru. Penelitian ini diharapkan dapat menyumbang kepada pemahaman yang lebih jelas tentang peranan integrasi digital dalam meningkatkan keberkesanan pengajaran Pendidikan Moral.</w:t>
      </w:r>
    </w:p>
    <w:p w14:paraId="6FAF3EC1">
      <w:pPr>
        <w:numPr>
          <w:ilvl w:val="0"/>
          <w:numId w:val="0"/>
        </w:numPr>
        <w:spacing w:after="0" w:line="240" w:lineRule="auto"/>
        <w:ind w:leftChars="0"/>
        <w:jc w:val="both"/>
        <w:rPr>
          <w:rFonts w:hint="default" w:cs="Times New Roman"/>
          <w:b w:val="0"/>
          <w:bCs w:val="0"/>
          <w:sz w:val="24"/>
          <w:szCs w:val="24"/>
          <w:lang w:val="ms-MY"/>
        </w:rPr>
      </w:pPr>
    </w:p>
    <w:p w14:paraId="3DF081CF">
      <w:pPr>
        <w:numPr>
          <w:ilvl w:val="0"/>
          <w:numId w:val="0"/>
        </w:numPr>
        <w:spacing w:after="0" w:line="240" w:lineRule="auto"/>
        <w:ind w:leftChars="0"/>
        <w:jc w:val="both"/>
        <w:rPr>
          <w:rFonts w:hint="default" w:cs="Times New Roman"/>
          <w:b/>
          <w:bCs/>
          <w:sz w:val="24"/>
          <w:szCs w:val="24"/>
          <w:lang w:val="ms-MY"/>
        </w:rPr>
      </w:pPr>
    </w:p>
    <w:p w14:paraId="1BE81BB9">
      <w:pPr>
        <w:numPr>
          <w:ilvl w:val="0"/>
          <w:numId w:val="2"/>
        </w:numPr>
        <w:spacing w:after="0" w:line="240" w:lineRule="auto"/>
        <w:ind w:left="0" w:leftChars="0" w:firstLine="0" w:firstLineChars="0"/>
        <w:jc w:val="both"/>
        <w:rPr>
          <w:rFonts w:hint="default" w:ascii="Times New Roman" w:hAnsi="Times New Roman" w:cs="Times New Roman"/>
          <w:b/>
          <w:bCs/>
          <w:sz w:val="24"/>
          <w:szCs w:val="24"/>
          <w:lang w:val="ms-MY"/>
        </w:rPr>
      </w:pPr>
      <w:r>
        <w:rPr>
          <w:rFonts w:hint="default" w:cs="Times New Roman"/>
          <w:b/>
          <w:bCs/>
          <w:sz w:val="24"/>
          <w:szCs w:val="24"/>
          <w:lang w:val="en-MY"/>
        </w:rPr>
        <w:t>M</w:t>
      </w:r>
      <w:r>
        <w:rPr>
          <w:rFonts w:hint="default" w:ascii="Times New Roman" w:hAnsi="Times New Roman" w:cs="Times New Roman"/>
          <w:b/>
          <w:bCs/>
          <w:sz w:val="24"/>
          <w:szCs w:val="24"/>
          <w:lang w:val="ms-MY"/>
        </w:rPr>
        <w:t>etodologi Kajian:</w:t>
      </w:r>
    </w:p>
    <w:p w14:paraId="53A9E616">
      <w:pPr>
        <w:spacing w:after="0" w:line="240" w:lineRule="auto"/>
        <w:jc w:val="both"/>
        <w:rPr>
          <w:rFonts w:hint="default" w:ascii="Times New Roman" w:hAnsi="Times New Roman" w:cs="Times New Roman"/>
          <w:b/>
          <w:sz w:val="24"/>
          <w:szCs w:val="24"/>
          <w:lang w:val="ms-MY"/>
        </w:rPr>
      </w:pPr>
    </w:p>
    <w:p w14:paraId="2DF4A111">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Kajian ini menggunakan pendekatan kuantitatif dengan reka bentuk tinjauan yang melibatkan analisis deskriptif dan inferens. Populasi kajian terdiri daripada 170 orang guru Pendidikan Moral sekolah menengah atas di daerah Gombak, manakala seramai 118 orang responden dipilih melalui pensampelan rawak mudah berdasarkan jadual Krejcie dan Morgan. Data dikumpulkan menggunakan borang soal selidik berstruktur yang mengandungi empat bahagian, iaitu demografi responden, amalan integrasi digital, faktor-faktor yang mempengaruhi integrasi digital, dan pencapaian murid. Instrumen kajian telah melalui proses kajian rintis melibatkan 30 orang guru bagi menguji kesahan dan kebolehpercayaan menggunakan pekali Alpha Cronbach. Data dianalisis menggunakan IBM SPSS Statistics versi 29.0 melalui statistik deskriptif (kekerapan, peratusan, min dan sisihan piawai), ujian Korelasi Pearson bagi menentukan hubungan antara pemboleh ubah, serta regresi berganda bagi mengenal pasti faktor-faktor yang mempengaruhi pencapaian murid.</w:t>
      </w:r>
    </w:p>
    <w:p w14:paraId="5AA82FCE">
      <w:pPr>
        <w:numPr>
          <w:ilvl w:val="0"/>
          <w:numId w:val="0"/>
        </w:numPr>
        <w:spacing w:after="0" w:line="240" w:lineRule="auto"/>
        <w:ind w:leftChars="0"/>
        <w:jc w:val="both"/>
        <w:rPr>
          <w:rFonts w:hint="default" w:ascii="Times New Roman" w:hAnsi="Times New Roman" w:cs="Times New Roman"/>
          <w:b/>
          <w:bCs/>
          <w:sz w:val="24"/>
          <w:szCs w:val="24"/>
          <w:lang w:val="ms-MY"/>
        </w:rPr>
      </w:pPr>
    </w:p>
    <w:p w14:paraId="0496E636">
      <w:pPr>
        <w:numPr>
          <w:ilvl w:val="0"/>
          <w:numId w:val="2"/>
        </w:numPr>
        <w:spacing w:after="0" w:line="240" w:lineRule="auto"/>
        <w:ind w:left="0" w:leftChars="0" w:firstLine="0" w:firstLineChars="0"/>
        <w:jc w:val="both"/>
        <w:rPr>
          <w:rFonts w:hint="default" w:ascii="Times New Roman" w:hAnsi="Times New Roman" w:cs="Times New Roman"/>
          <w:b/>
          <w:bCs/>
          <w:sz w:val="24"/>
          <w:szCs w:val="24"/>
          <w:lang w:val="ms-MY"/>
        </w:rPr>
      </w:pPr>
      <w:r>
        <w:rPr>
          <w:rFonts w:hint="default" w:ascii="Times New Roman" w:hAnsi="Times New Roman" w:cs="Times New Roman"/>
          <w:b/>
          <w:bCs/>
          <w:sz w:val="24"/>
          <w:szCs w:val="24"/>
          <w:lang w:val="ms-MY"/>
        </w:rPr>
        <w:t>Dapatan Kajian:</w:t>
      </w:r>
    </w:p>
    <w:p w14:paraId="2C0A5785">
      <w:pPr>
        <w:spacing w:after="0" w:line="240" w:lineRule="auto"/>
        <w:jc w:val="both"/>
        <w:rPr>
          <w:rFonts w:hint="default" w:ascii="Times New Roman" w:hAnsi="Times New Roman" w:cs="Times New Roman"/>
          <w:b/>
          <w:sz w:val="24"/>
          <w:szCs w:val="24"/>
          <w:lang w:val="ms-MY"/>
        </w:rPr>
      </w:pPr>
    </w:p>
    <w:p w14:paraId="23CC621C">
      <w:pPr>
        <w:spacing w:after="0" w:line="240" w:lineRule="auto"/>
        <w:jc w:val="both"/>
        <w:rPr>
          <w:rFonts w:hint="default" w:ascii="Times New Roman" w:hAnsi="Times New Roman" w:cs="Times New Roman"/>
          <w:b/>
          <w:bCs/>
          <w:sz w:val="24"/>
          <w:szCs w:val="24"/>
          <w:lang w:val="ms-MY"/>
        </w:rPr>
      </w:pPr>
      <w:r>
        <w:rPr>
          <w:rFonts w:hint="default" w:ascii="Times New Roman" w:hAnsi="Times New Roman" w:cs="Times New Roman"/>
          <w:bCs/>
          <w:sz w:val="24"/>
          <w:szCs w:val="24"/>
          <w:lang w:val="ms-MY"/>
        </w:rPr>
        <w:t xml:space="preserve">Pengkaji  menganalisis maklumat yang diperoleh melalui jawapan borang soal selidik yang diisi oleh responden dengan menggunakan aplikasi analisis secara automatik iaitu </w:t>
      </w:r>
      <w:r>
        <w:rPr>
          <w:rFonts w:hint="default" w:ascii="Times New Roman" w:hAnsi="Times New Roman" w:cs="Times New Roman"/>
          <w:bCs/>
          <w:i/>
          <w:sz w:val="24"/>
          <w:szCs w:val="24"/>
          <w:lang w:val="ms-MY"/>
        </w:rPr>
        <w:t>Statistical Package for Social Science</w:t>
      </w:r>
      <w:r>
        <w:rPr>
          <w:rFonts w:hint="default" w:ascii="Times New Roman" w:hAnsi="Times New Roman" w:cs="Times New Roman"/>
          <w:bCs/>
          <w:sz w:val="24"/>
          <w:szCs w:val="24"/>
          <w:lang w:val="ms-MY"/>
        </w:rPr>
        <w:t xml:space="preserve"> (SPSS). Hasil data yang dianalisis oleh aplikasi (SPSS) akan digunakan oleh pengkaji untuk menjawab persoalan utama kajian dengan menggunakan analisis diskriptif dan inferens. </w:t>
      </w:r>
      <w:r>
        <w:rPr>
          <w:rFonts w:hint="default" w:ascii="Times New Roman" w:hAnsi="Times New Roman" w:cs="Times New Roman"/>
          <w:b/>
          <w:bCs/>
          <w:sz w:val="24"/>
          <w:szCs w:val="24"/>
          <w:lang w:val="ms-MY"/>
        </w:rPr>
        <w:t xml:space="preserve"> </w:t>
      </w:r>
    </w:p>
    <w:p w14:paraId="72DC8903">
      <w:pPr>
        <w:spacing w:after="0" w:line="240" w:lineRule="auto"/>
        <w:jc w:val="both"/>
        <w:rPr>
          <w:rFonts w:hint="default" w:ascii="Times New Roman" w:hAnsi="Times New Roman" w:cs="Times New Roman"/>
          <w:bCs/>
          <w:sz w:val="24"/>
          <w:szCs w:val="24"/>
          <w:lang w:val="ms-MY"/>
        </w:rPr>
      </w:pPr>
    </w:p>
    <w:p w14:paraId="118124D0">
      <w:pPr>
        <w:spacing w:after="0" w:line="240" w:lineRule="auto"/>
        <w:jc w:val="both"/>
        <w:rPr>
          <w:rFonts w:hint="default" w:ascii="Times New Roman" w:hAnsi="Times New Roman" w:cs="Times New Roman"/>
          <w:b/>
          <w:bCs/>
          <w:sz w:val="24"/>
          <w:szCs w:val="24"/>
          <w:lang w:val="ms-MY"/>
        </w:rPr>
      </w:pPr>
      <w:r>
        <w:rPr>
          <w:rFonts w:hint="default" w:ascii="Times New Roman" w:hAnsi="Times New Roman" w:cs="Times New Roman"/>
          <w:b/>
          <w:bCs/>
          <w:sz w:val="24"/>
          <w:szCs w:val="24"/>
          <w:lang w:val="ms-MY"/>
        </w:rPr>
        <w:t>6.1</w:t>
      </w:r>
      <w:r>
        <w:rPr>
          <w:rFonts w:hint="default" w:ascii="Times New Roman" w:hAnsi="Times New Roman" w:cs="Times New Roman"/>
          <w:b/>
          <w:bCs/>
          <w:sz w:val="24"/>
          <w:szCs w:val="24"/>
          <w:lang w:val="ms-MY"/>
        </w:rPr>
        <w:tab/>
      </w:r>
      <w:r>
        <w:rPr>
          <w:rFonts w:hint="default" w:ascii="Times New Roman" w:hAnsi="Times New Roman" w:cs="Times New Roman"/>
          <w:b/>
          <w:bCs/>
          <w:sz w:val="24"/>
          <w:szCs w:val="24"/>
          <w:lang w:val="ms-MY"/>
        </w:rPr>
        <w:t xml:space="preserve">Analisis Kebolehpercayaan </w:t>
      </w:r>
    </w:p>
    <w:p w14:paraId="724D730E">
      <w:pPr>
        <w:spacing w:after="0" w:line="240" w:lineRule="auto"/>
        <w:jc w:val="both"/>
        <w:rPr>
          <w:rFonts w:hint="default" w:ascii="Times New Roman" w:hAnsi="Times New Roman" w:cs="Times New Roman"/>
          <w:b/>
          <w:bCs/>
          <w:sz w:val="24"/>
          <w:szCs w:val="24"/>
          <w:lang w:val="en-MY"/>
        </w:rPr>
      </w:pPr>
      <w:r>
        <w:rPr>
          <w:rFonts w:hint="default" w:ascii="Times New Roman" w:hAnsi="Times New Roman" w:cs="Times New Roman"/>
          <w:bCs/>
          <w:sz w:val="24"/>
          <w:szCs w:val="24"/>
          <w:lang w:val="ms-MY"/>
        </w:rPr>
        <w:t xml:space="preserve">Analisis kebolehpercayaan berdasarkan nilai Cronbach alpha menunjukkan perbezaan yang sedikit ketara daripada hasil kajian rintis dan kajian sebenar. Hal ini demikian kerana, nilai kebolehpercayaan yang diperoleh dalam kajian rintis adalah lebih tinggi dan sebahagiannya sama dengan nilai yang diperoleh dalam kajian sebenar. Hal ini disebabkan oleh bilangan responden yang lebih ramai dan latar belakang responden yang mungkin berbeza sedikit daripada kajian rintis. Jadual 4 menunjukkan nilai bagi setiap pemboleh ubah yang diukur bagi kajian rintis dan kajian sebenar.  </w:t>
      </w:r>
    </w:p>
    <w:p w14:paraId="0989E387">
      <w:pPr>
        <w:spacing w:after="0" w:line="240" w:lineRule="auto"/>
        <w:jc w:val="both"/>
        <w:rPr>
          <w:rFonts w:hint="default" w:ascii="Times New Roman" w:hAnsi="Times New Roman" w:cs="Times New Roman"/>
          <w:b/>
          <w:bCs/>
          <w:sz w:val="24"/>
          <w:szCs w:val="24"/>
          <w:lang w:val="ms-MY"/>
        </w:rPr>
      </w:pPr>
    </w:p>
    <w:p w14:paraId="2043E23D">
      <w:pPr>
        <w:spacing w:after="0" w:line="240" w:lineRule="auto"/>
        <w:jc w:val="center"/>
        <w:rPr>
          <w:rFonts w:hint="default" w:ascii="Times New Roman" w:hAnsi="Times New Roman" w:cs="Times New Roman"/>
          <w:b/>
          <w:bCs/>
          <w:i w:val="0"/>
          <w:iCs w:val="0"/>
          <w:sz w:val="20"/>
          <w:szCs w:val="20"/>
          <w:lang w:val="ms-MY"/>
        </w:rPr>
      </w:pPr>
      <w:r>
        <w:rPr>
          <w:rFonts w:hint="default" w:ascii="Times New Roman" w:hAnsi="Times New Roman" w:cs="Times New Roman"/>
          <w:b/>
          <w:bCs/>
          <w:i w:val="0"/>
          <w:iCs w:val="0"/>
          <w:sz w:val="20"/>
          <w:szCs w:val="20"/>
          <w:lang w:val="ms-MY"/>
        </w:rPr>
        <w:t>Jadual 1</w:t>
      </w:r>
      <w:r>
        <w:rPr>
          <w:rFonts w:hint="default" w:cs="Times New Roman"/>
          <w:b/>
          <w:bCs/>
          <w:i w:val="0"/>
          <w:iCs w:val="0"/>
          <w:sz w:val="20"/>
          <w:szCs w:val="20"/>
          <w:lang w:val="en-MY"/>
        </w:rPr>
        <w:t xml:space="preserve">: </w:t>
      </w:r>
      <w:r>
        <w:rPr>
          <w:rFonts w:hint="default" w:ascii="Times New Roman" w:hAnsi="Times New Roman" w:cs="Times New Roman"/>
          <w:b/>
          <w:bCs/>
          <w:i w:val="0"/>
          <w:iCs w:val="0"/>
          <w:sz w:val="20"/>
          <w:szCs w:val="20"/>
          <w:lang w:val="ms-MY"/>
        </w:rPr>
        <w:t>Rumusan kebolehpercayaan</w:t>
      </w:r>
    </w:p>
    <w:tbl>
      <w:tblPr>
        <w:tblStyle w:val="12"/>
        <w:tblW w:w="8075" w:type="dxa"/>
        <w:tblInd w:w="411" w:type="dxa"/>
        <w:tblLayout w:type="autofit"/>
        <w:tblCellMar>
          <w:top w:w="41" w:type="dxa"/>
          <w:left w:w="0" w:type="dxa"/>
          <w:bottom w:w="0" w:type="dxa"/>
          <w:right w:w="115" w:type="dxa"/>
        </w:tblCellMar>
      </w:tblPr>
      <w:tblGrid>
        <w:gridCol w:w="5479"/>
        <w:gridCol w:w="2596"/>
      </w:tblGrid>
      <w:tr w14:paraId="17BEFC36">
        <w:tblPrEx>
          <w:tblCellMar>
            <w:top w:w="41" w:type="dxa"/>
            <w:left w:w="0" w:type="dxa"/>
            <w:bottom w:w="0" w:type="dxa"/>
            <w:right w:w="115" w:type="dxa"/>
          </w:tblCellMar>
        </w:tblPrEx>
        <w:trPr>
          <w:trHeight w:val="288" w:hRule="atLeast"/>
        </w:trPr>
        <w:tc>
          <w:tcPr>
            <w:tcW w:w="5479" w:type="dxa"/>
            <w:tcBorders>
              <w:top w:val="single" w:color="000000" w:sz="4" w:space="0"/>
              <w:left w:val="nil"/>
              <w:bottom w:val="single" w:color="000000" w:sz="4" w:space="0"/>
              <w:right w:val="nil"/>
            </w:tcBorders>
          </w:tcPr>
          <w:p w14:paraId="674B0544">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Pemboleh ubah </w:t>
            </w:r>
          </w:p>
        </w:tc>
        <w:tc>
          <w:tcPr>
            <w:tcW w:w="2596" w:type="dxa"/>
            <w:tcBorders>
              <w:top w:val="single" w:color="000000" w:sz="4" w:space="0"/>
              <w:left w:val="nil"/>
              <w:bottom w:val="single" w:color="000000" w:sz="4" w:space="0"/>
              <w:right w:val="nil"/>
            </w:tcBorders>
          </w:tcPr>
          <w:p w14:paraId="4415EA01">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Kajian Rintis</w:t>
            </w:r>
          </w:p>
        </w:tc>
      </w:tr>
      <w:tr w14:paraId="3FA3D665">
        <w:tblPrEx>
          <w:tblCellMar>
            <w:top w:w="41" w:type="dxa"/>
            <w:left w:w="0" w:type="dxa"/>
            <w:bottom w:w="0" w:type="dxa"/>
            <w:right w:w="115" w:type="dxa"/>
          </w:tblCellMar>
        </w:tblPrEx>
        <w:trPr>
          <w:trHeight w:val="300" w:hRule="atLeast"/>
        </w:trPr>
        <w:tc>
          <w:tcPr>
            <w:tcW w:w="5479" w:type="dxa"/>
            <w:tcBorders>
              <w:top w:val="single" w:color="000000" w:sz="4" w:space="0"/>
              <w:left w:val="nil"/>
              <w:bottom w:val="nil"/>
              <w:right w:val="nil"/>
            </w:tcBorders>
          </w:tcPr>
          <w:p w14:paraId="14DE60E9">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Tahap Integrasi Pendigitalan </w:t>
            </w:r>
          </w:p>
        </w:tc>
        <w:tc>
          <w:tcPr>
            <w:tcW w:w="2596" w:type="dxa"/>
            <w:tcBorders>
              <w:top w:val="single" w:color="000000" w:sz="4" w:space="0"/>
              <w:left w:val="nil"/>
              <w:bottom w:val="nil"/>
              <w:right w:val="nil"/>
            </w:tcBorders>
          </w:tcPr>
          <w:p w14:paraId="32389473">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sz w:val="24"/>
                <w:szCs w:val="24"/>
                <w:lang w:val="ms-MY"/>
              </w:rPr>
              <w:t>0.785</w:t>
            </w:r>
          </w:p>
        </w:tc>
      </w:tr>
      <w:tr w14:paraId="4DCC72F7">
        <w:tblPrEx>
          <w:tblCellMar>
            <w:top w:w="41" w:type="dxa"/>
            <w:left w:w="0" w:type="dxa"/>
            <w:bottom w:w="0" w:type="dxa"/>
            <w:right w:w="115" w:type="dxa"/>
          </w:tblCellMar>
        </w:tblPrEx>
        <w:trPr>
          <w:trHeight w:val="277" w:hRule="atLeast"/>
        </w:trPr>
        <w:tc>
          <w:tcPr>
            <w:tcW w:w="5479" w:type="dxa"/>
            <w:tcBorders>
              <w:top w:val="nil"/>
              <w:left w:val="nil"/>
              <w:right w:val="nil"/>
            </w:tcBorders>
          </w:tcPr>
          <w:p w14:paraId="0B64B9A3">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Faktor-Faktor Yang Mempengaruhi Hubungan antara Integrasi Digital dan Pencapaian Murid </w:t>
            </w:r>
          </w:p>
        </w:tc>
        <w:tc>
          <w:tcPr>
            <w:tcW w:w="2596" w:type="dxa"/>
            <w:tcBorders>
              <w:top w:val="nil"/>
              <w:left w:val="nil"/>
              <w:right w:val="nil"/>
            </w:tcBorders>
          </w:tcPr>
          <w:p w14:paraId="323246A2">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sz w:val="24"/>
                <w:szCs w:val="24"/>
                <w:lang w:val="ms-MY"/>
              </w:rPr>
              <w:t>0.869</w:t>
            </w:r>
          </w:p>
        </w:tc>
      </w:tr>
      <w:tr w14:paraId="4E3D6208">
        <w:tblPrEx>
          <w:tblCellMar>
            <w:top w:w="41" w:type="dxa"/>
            <w:left w:w="0" w:type="dxa"/>
            <w:bottom w:w="0" w:type="dxa"/>
            <w:right w:w="115" w:type="dxa"/>
          </w:tblCellMar>
        </w:tblPrEx>
        <w:trPr>
          <w:trHeight w:val="278" w:hRule="atLeast"/>
        </w:trPr>
        <w:tc>
          <w:tcPr>
            <w:tcW w:w="5479" w:type="dxa"/>
            <w:tcBorders>
              <w:top w:val="nil"/>
              <w:left w:val="nil"/>
              <w:bottom w:val="single" w:color="auto" w:sz="4" w:space="0"/>
              <w:right w:val="nil"/>
            </w:tcBorders>
          </w:tcPr>
          <w:p w14:paraId="37635DD3">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Pencapaian Murid Pendidikan Moral  </w:t>
            </w:r>
          </w:p>
        </w:tc>
        <w:tc>
          <w:tcPr>
            <w:tcW w:w="2596" w:type="dxa"/>
            <w:tcBorders>
              <w:top w:val="nil"/>
              <w:left w:val="nil"/>
              <w:bottom w:val="single" w:color="auto" w:sz="4" w:space="0"/>
              <w:right w:val="nil"/>
            </w:tcBorders>
          </w:tcPr>
          <w:p w14:paraId="7A13374C">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sz w:val="24"/>
                <w:szCs w:val="24"/>
                <w:lang w:val="ms-MY"/>
              </w:rPr>
              <w:t>0.826</w:t>
            </w:r>
          </w:p>
        </w:tc>
      </w:tr>
    </w:tbl>
    <w:p w14:paraId="23E6BDD3">
      <w:pPr>
        <w:spacing w:after="0" w:line="240" w:lineRule="auto"/>
        <w:jc w:val="both"/>
        <w:rPr>
          <w:rFonts w:hint="default" w:ascii="Times New Roman" w:hAnsi="Times New Roman" w:cs="Times New Roman"/>
          <w:b/>
          <w:bCs/>
          <w:sz w:val="24"/>
          <w:szCs w:val="24"/>
          <w:lang w:val="ms-MY"/>
        </w:rPr>
      </w:pPr>
    </w:p>
    <w:p w14:paraId="660D1739">
      <w:pPr>
        <w:spacing w:after="0" w:line="240" w:lineRule="auto"/>
        <w:jc w:val="both"/>
        <w:rPr>
          <w:rFonts w:hint="default" w:ascii="Times New Roman" w:hAnsi="Times New Roman" w:cs="Times New Roman"/>
          <w:b/>
          <w:bCs/>
          <w:sz w:val="24"/>
          <w:szCs w:val="24"/>
          <w:lang w:val="ms-MY"/>
        </w:rPr>
      </w:pPr>
      <w:r>
        <w:rPr>
          <w:rFonts w:hint="default" w:ascii="Times New Roman" w:hAnsi="Times New Roman" w:cs="Times New Roman"/>
          <w:b/>
          <w:bCs/>
          <w:sz w:val="24"/>
          <w:szCs w:val="24"/>
          <w:lang w:val="ms-MY"/>
        </w:rPr>
        <w:t xml:space="preserve">6.2 </w:t>
      </w:r>
      <w:r>
        <w:rPr>
          <w:rFonts w:hint="default" w:ascii="Times New Roman" w:hAnsi="Times New Roman" w:cs="Times New Roman"/>
          <w:b/>
          <w:bCs/>
          <w:sz w:val="24"/>
          <w:szCs w:val="24"/>
          <w:lang w:val="ms-MY"/>
        </w:rPr>
        <w:tab/>
      </w:r>
      <w:r>
        <w:rPr>
          <w:rFonts w:hint="default" w:ascii="Times New Roman" w:hAnsi="Times New Roman" w:cs="Times New Roman"/>
          <w:b/>
          <w:bCs/>
          <w:sz w:val="24"/>
          <w:szCs w:val="24"/>
          <w:lang w:val="ms-MY"/>
        </w:rPr>
        <w:t xml:space="preserve">Analisis Deskriptif </w:t>
      </w:r>
    </w:p>
    <w:p w14:paraId="1F40E22A">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Analisis deskriptif merupakan kaedah yang digunakan untuk menghuraikan, menyusun dan meringkaskan data supaya dapatan kajian dapat difahami dengan lebih jelas. Analisis ini melibatkan penggunaan ukuran statistik yang sesuai bagi mempersembahkan maklumat secara sistematik, sama ada dalam bentuk jadual, graf atau rajah. Dalam kajian ini, analisis deskriptif merangkumi dua aspek utama, iaitu analisis latar belakang demografi responden serta analisis skor min bagi setiap pemboleh ubah yang dikaji. Seramai 118 orang responden terlibat dalam proses analisis, dan dapatan kajian dipersembahkan secara teratur dalam bentuk jadual bagi memudahkan pentafsiran serta perbincangan hasil kajian.</w:t>
      </w:r>
    </w:p>
    <w:p w14:paraId="173133C9">
      <w:pPr>
        <w:spacing w:after="0" w:line="240" w:lineRule="auto"/>
        <w:jc w:val="both"/>
        <w:rPr>
          <w:rFonts w:hint="default" w:ascii="Times New Roman" w:hAnsi="Times New Roman" w:cs="Times New Roman"/>
          <w:b/>
          <w:bCs/>
          <w:sz w:val="24"/>
          <w:szCs w:val="24"/>
          <w:lang w:val="ms-MY"/>
        </w:rPr>
      </w:pPr>
    </w:p>
    <w:p w14:paraId="559C6748">
      <w:pPr>
        <w:spacing w:after="0" w:line="240" w:lineRule="auto"/>
        <w:jc w:val="both"/>
        <w:rPr>
          <w:rFonts w:hint="default" w:ascii="Times New Roman" w:hAnsi="Times New Roman" w:cs="Times New Roman"/>
          <w:b/>
          <w:bCs/>
          <w:sz w:val="24"/>
          <w:szCs w:val="24"/>
          <w:lang w:val="ms-MY"/>
        </w:rPr>
      </w:pPr>
      <w:r>
        <w:rPr>
          <w:rFonts w:hint="default" w:ascii="Times New Roman" w:hAnsi="Times New Roman" w:cs="Times New Roman"/>
          <w:b/>
          <w:bCs/>
          <w:sz w:val="24"/>
          <w:szCs w:val="24"/>
          <w:lang w:val="ms-MY"/>
        </w:rPr>
        <w:t xml:space="preserve">6.2.1 </w:t>
      </w:r>
      <w:r>
        <w:rPr>
          <w:rFonts w:hint="default" w:ascii="Times New Roman" w:hAnsi="Times New Roman" w:cs="Times New Roman"/>
          <w:b/>
          <w:bCs/>
          <w:sz w:val="24"/>
          <w:szCs w:val="24"/>
          <w:lang w:val="ms-MY"/>
        </w:rPr>
        <w:tab/>
      </w:r>
      <w:r>
        <w:rPr>
          <w:rFonts w:hint="default" w:ascii="Times New Roman" w:hAnsi="Times New Roman" w:cs="Times New Roman"/>
          <w:b/>
          <w:bCs/>
          <w:sz w:val="24"/>
          <w:szCs w:val="24"/>
          <w:lang w:val="ms-MY"/>
        </w:rPr>
        <w:t xml:space="preserve">Analisis Demografi </w:t>
      </w:r>
    </w:p>
    <w:p w14:paraId="6C331703">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Jadual 2 menunjukkan ringkasan analisis demografi. Berdasarkan jadual tersebut, terdapat 2 soalan dalam maklumat demografi iaitu jantina dan semester pelajar. Bagi jantina, majoriti responden adalah perempuan (61.90%). Manakala majoriti responden adalah dari kalangan pelajar semester 2 (42.9%).  </w:t>
      </w:r>
    </w:p>
    <w:p w14:paraId="483951A4">
      <w:pPr>
        <w:spacing w:after="0" w:line="240" w:lineRule="auto"/>
        <w:jc w:val="both"/>
        <w:rPr>
          <w:rFonts w:hint="default" w:ascii="Times New Roman" w:hAnsi="Times New Roman" w:cs="Times New Roman"/>
          <w:bCs/>
          <w:sz w:val="24"/>
          <w:szCs w:val="24"/>
          <w:lang w:val="ms-MY"/>
        </w:rPr>
      </w:pPr>
    </w:p>
    <w:p w14:paraId="38D3D402">
      <w:pPr>
        <w:spacing w:after="0" w:line="240" w:lineRule="auto"/>
        <w:jc w:val="both"/>
        <w:rPr>
          <w:rFonts w:hint="default" w:ascii="Times New Roman" w:hAnsi="Times New Roman" w:cs="Times New Roman"/>
          <w:bCs/>
          <w:sz w:val="24"/>
          <w:szCs w:val="24"/>
          <w:lang w:val="ms-MY"/>
        </w:rPr>
      </w:pPr>
    </w:p>
    <w:p w14:paraId="47982D1B">
      <w:pPr>
        <w:spacing w:after="0" w:line="240" w:lineRule="auto"/>
        <w:jc w:val="both"/>
        <w:rPr>
          <w:rFonts w:hint="default" w:ascii="Times New Roman" w:hAnsi="Times New Roman" w:cs="Times New Roman"/>
          <w:bCs/>
          <w:sz w:val="24"/>
          <w:szCs w:val="24"/>
          <w:lang w:val="ms-MY"/>
        </w:rPr>
      </w:pPr>
    </w:p>
    <w:p w14:paraId="518317B4">
      <w:pPr>
        <w:spacing w:after="0" w:line="240" w:lineRule="auto"/>
        <w:jc w:val="both"/>
        <w:rPr>
          <w:rFonts w:hint="default" w:ascii="Times New Roman" w:hAnsi="Times New Roman" w:cs="Times New Roman"/>
          <w:bCs/>
          <w:sz w:val="24"/>
          <w:szCs w:val="24"/>
          <w:lang w:val="ms-MY"/>
        </w:rPr>
      </w:pPr>
    </w:p>
    <w:p w14:paraId="7F06B078">
      <w:pPr>
        <w:spacing w:after="0" w:line="240" w:lineRule="auto"/>
        <w:jc w:val="both"/>
        <w:rPr>
          <w:rFonts w:hint="default" w:ascii="Times New Roman" w:hAnsi="Times New Roman" w:cs="Times New Roman"/>
          <w:b/>
          <w:bCs/>
          <w:sz w:val="24"/>
          <w:szCs w:val="24"/>
          <w:lang w:val="ms-MY"/>
        </w:rPr>
      </w:pPr>
    </w:p>
    <w:p w14:paraId="3EACD877">
      <w:pPr>
        <w:spacing w:after="0" w:line="240" w:lineRule="auto"/>
        <w:jc w:val="center"/>
        <w:rPr>
          <w:rFonts w:hint="default" w:ascii="Times New Roman" w:hAnsi="Times New Roman" w:cs="Times New Roman"/>
          <w:b/>
          <w:bCs/>
          <w:i w:val="0"/>
          <w:iCs w:val="0"/>
          <w:sz w:val="24"/>
          <w:szCs w:val="24"/>
          <w:lang w:val="ms-MY"/>
        </w:rPr>
      </w:pPr>
      <w:r>
        <w:rPr>
          <w:rFonts w:hint="default" w:ascii="Times New Roman" w:hAnsi="Times New Roman" w:cs="Times New Roman"/>
          <w:b/>
          <w:bCs/>
          <w:i w:val="0"/>
          <w:iCs w:val="0"/>
          <w:sz w:val="24"/>
          <w:szCs w:val="24"/>
          <w:lang w:val="ms-MY"/>
        </w:rPr>
        <w:t>Jadual 2</w:t>
      </w:r>
      <w:r>
        <w:rPr>
          <w:rFonts w:hint="default" w:cs="Times New Roman"/>
          <w:b/>
          <w:bCs/>
          <w:i w:val="0"/>
          <w:iCs w:val="0"/>
          <w:sz w:val="24"/>
          <w:szCs w:val="24"/>
          <w:lang w:val="en-MY"/>
        </w:rPr>
        <w:t>:</w:t>
      </w:r>
      <w:r>
        <w:rPr>
          <w:rFonts w:hint="default" w:ascii="Times New Roman" w:hAnsi="Times New Roman" w:cs="Times New Roman"/>
          <w:b/>
          <w:bCs/>
          <w:i w:val="0"/>
          <w:iCs w:val="0"/>
          <w:sz w:val="24"/>
          <w:szCs w:val="24"/>
          <w:lang w:val="ms-MY"/>
        </w:rPr>
        <w:t xml:space="preserve"> Taburan responden</w:t>
      </w:r>
    </w:p>
    <w:tbl>
      <w:tblPr>
        <w:tblStyle w:val="12"/>
        <w:tblW w:w="8992" w:type="dxa"/>
        <w:tblInd w:w="300" w:type="dxa"/>
        <w:tblLayout w:type="autofit"/>
        <w:tblCellMar>
          <w:top w:w="39" w:type="dxa"/>
          <w:left w:w="0" w:type="dxa"/>
          <w:bottom w:w="0" w:type="dxa"/>
          <w:right w:w="110" w:type="dxa"/>
        </w:tblCellMar>
      </w:tblPr>
      <w:tblGrid>
        <w:gridCol w:w="2677"/>
        <w:gridCol w:w="3507"/>
        <w:gridCol w:w="1597"/>
        <w:gridCol w:w="1211"/>
      </w:tblGrid>
      <w:tr w14:paraId="00D85A3F">
        <w:tblPrEx>
          <w:tblCellMar>
            <w:top w:w="39" w:type="dxa"/>
            <w:left w:w="0" w:type="dxa"/>
            <w:bottom w:w="0" w:type="dxa"/>
            <w:right w:w="110" w:type="dxa"/>
          </w:tblCellMar>
        </w:tblPrEx>
        <w:trPr>
          <w:trHeight w:val="293" w:hRule="atLeast"/>
        </w:trPr>
        <w:tc>
          <w:tcPr>
            <w:tcW w:w="2677" w:type="dxa"/>
            <w:tcBorders>
              <w:top w:val="single" w:color="000000" w:sz="4" w:space="0"/>
              <w:left w:val="nil"/>
              <w:bottom w:val="single" w:color="000000" w:sz="4" w:space="0"/>
              <w:right w:val="nil"/>
            </w:tcBorders>
          </w:tcPr>
          <w:p w14:paraId="07F9243A">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Ciri - ciri </w:t>
            </w:r>
          </w:p>
        </w:tc>
        <w:tc>
          <w:tcPr>
            <w:tcW w:w="3507" w:type="dxa"/>
            <w:tcBorders>
              <w:top w:val="single" w:color="000000" w:sz="4" w:space="0"/>
              <w:left w:val="nil"/>
              <w:bottom w:val="single" w:color="000000" w:sz="4" w:space="0"/>
              <w:right w:val="nil"/>
            </w:tcBorders>
          </w:tcPr>
          <w:p w14:paraId="7BEF741F">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Kategori </w:t>
            </w:r>
          </w:p>
        </w:tc>
        <w:tc>
          <w:tcPr>
            <w:tcW w:w="1597" w:type="dxa"/>
            <w:tcBorders>
              <w:top w:val="single" w:color="000000" w:sz="4" w:space="0"/>
              <w:left w:val="nil"/>
              <w:bottom w:val="single" w:color="000000" w:sz="4" w:space="0"/>
              <w:right w:val="nil"/>
            </w:tcBorders>
          </w:tcPr>
          <w:p w14:paraId="2C46CC2A">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Kekerapan</w:t>
            </w:r>
          </w:p>
        </w:tc>
        <w:tc>
          <w:tcPr>
            <w:tcW w:w="1211" w:type="dxa"/>
            <w:tcBorders>
              <w:top w:val="single" w:color="000000" w:sz="4" w:space="0"/>
              <w:left w:val="nil"/>
              <w:bottom w:val="single" w:color="000000" w:sz="4" w:space="0"/>
              <w:right w:val="nil"/>
            </w:tcBorders>
          </w:tcPr>
          <w:p w14:paraId="33132753">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Peratus(%)</w:t>
            </w:r>
          </w:p>
        </w:tc>
      </w:tr>
      <w:tr w14:paraId="46ED6CB5">
        <w:tblPrEx>
          <w:tblCellMar>
            <w:top w:w="39" w:type="dxa"/>
            <w:left w:w="0" w:type="dxa"/>
            <w:bottom w:w="0" w:type="dxa"/>
            <w:right w:w="110" w:type="dxa"/>
          </w:tblCellMar>
        </w:tblPrEx>
        <w:trPr>
          <w:trHeight w:val="317" w:hRule="atLeast"/>
        </w:trPr>
        <w:tc>
          <w:tcPr>
            <w:tcW w:w="2677" w:type="dxa"/>
            <w:tcBorders>
              <w:top w:val="single" w:color="000000" w:sz="4" w:space="0"/>
              <w:left w:val="nil"/>
              <w:bottom w:val="nil"/>
              <w:right w:val="nil"/>
            </w:tcBorders>
          </w:tcPr>
          <w:p w14:paraId="070AD41E">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Jantina </w:t>
            </w:r>
          </w:p>
        </w:tc>
        <w:tc>
          <w:tcPr>
            <w:tcW w:w="3507" w:type="dxa"/>
            <w:tcBorders>
              <w:top w:val="single" w:color="000000" w:sz="4" w:space="0"/>
              <w:left w:val="nil"/>
              <w:bottom w:val="nil"/>
              <w:right w:val="nil"/>
            </w:tcBorders>
          </w:tcPr>
          <w:p w14:paraId="45784357">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Lelaki </w:t>
            </w:r>
          </w:p>
        </w:tc>
        <w:tc>
          <w:tcPr>
            <w:tcW w:w="1597" w:type="dxa"/>
            <w:tcBorders>
              <w:top w:val="single" w:color="000000" w:sz="4" w:space="0"/>
              <w:left w:val="nil"/>
              <w:bottom w:val="nil"/>
              <w:right w:val="nil"/>
            </w:tcBorders>
          </w:tcPr>
          <w:p w14:paraId="31BC27AD">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27</w:t>
            </w:r>
          </w:p>
        </w:tc>
        <w:tc>
          <w:tcPr>
            <w:tcW w:w="1211" w:type="dxa"/>
            <w:tcBorders>
              <w:top w:val="single" w:color="000000" w:sz="4" w:space="0"/>
              <w:left w:val="nil"/>
              <w:bottom w:val="nil"/>
              <w:right w:val="nil"/>
            </w:tcBorders>
          </w:tcPr>
          <w:p w14:paraId="1A4AE986">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38.1</w:t>
            </w:r>
          </w:p>
        </w:tc>
      </w:tr>
      <w:tr w14:paraId="0A23916B">
        <w:tblPrEx>
          <w:tblCellMar>
            <w:top w:w="39" w:type="dxa"/>
            <w:left w:w="0" w:type="dxa"/>
            <w:bottom w:w="0" w:type="dxa"/>
            <w:right w:w="110" w:type="dxa"/>
          </w:tblCellMar>
        </w:tblPrEx>
        <w:trPr>
          <w:trHeight w:val="354" w:hRule="atLeast"/>
        </w:trPr>
        <w:tc>
          <w:tcPr>
            <w:tcW w:w="2677" w:type="dxa"/>
            <w:tcBorders>
              <w:top w:val="nil"/>
              <w:left w:val="nil"/>
              <w:bottom w:val="nil"/>
              <w:right w:val="nil"/>
            </w:tcBorders>
          </w:tcPr>
          <w:p w14:paraId="1D7029FB">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 </w:t>
            </w:r>
          </w:p>
        </w:tc>
        <w:tc>
          <w:tcPr>
            <w:tcW w:w="3507" w:type="dxa"/>
            <w:tcBorders>
              <w:top w:val="nil"/>
              <w:left w:val="nil"/>
              <w:bottom w:val="nil"/>
              <w:right w:val="nil"/>
            </w:tcBorders>
          </w:tcPr>
          <w:p w14:paraId="73074DEF">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Perempuan </w:t>
            </w:r>
          </w:p>
        </w:tc>
        <w:tc>
          <w:tcPr>
            <w:tcW w:w="1597" w:type="dxa"/>
            <w:tcBorders>
              <w:top w:val="nil"/>
              <w:left w:val="nil"/>
              <w:bottom w:val="nil"/>
              <w:right w:val="nil"/>
            </w:tcBorders>
          </w:tcPr>
          <w:p w14:paraId="7A45BC29">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91</w:t>
            </w:r>
          </w:p>
        </w:tc>
        <w:tc>
          <w:tcPr>
            <w:tcW w:w="1211" w:type="dxa"/>
            <w:tcBorders>
              <w:top w:val="nil"/>
              <w:left w:val="nil"/>
              <w:bottom w:val="nil"/>
              <w:right w:val="nil"/>
            </w:tcBorders>
          </w:tcPr>
          <w:p w14:paraId="6050784A">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61.90</w:t>
            </w:r>
          </w:p>
        </w:tc>
      </w:tr>
      <w:tr w14:paraId="0DBDB56D">
        <w:tblPrEx>
          <w:tblCellMar>
            <w:top w:w="39" w:type="dxa"/>
            <w:left w:w="0" w:type="dxa"/>
            <w:bottom w:w="0" w:type="dxa"/>
            <w:right w:w="110" w:type="dxa"/>
          </w:tblCellMar>
        </w:tblPrEx>
        <w:trPr>
          <w:trHeight w:val="248" w:hRule="atLeast"/>
        </w:trPr>
        <w:tc>
          <w:tcPr>
            <w:tcW w:w="2677" w:type="dxa"/>
            <w:tcBorders>
              <w:top w:val="nil"/>
              <w:left w:val="nil"/>
              <w:bottom w:val="nil"/>
              <w:right w:val="nil"/>
            </w:tcBorders>
          </w:tcPr>
          <w:p w14:paraId="118E63E1">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Pengalaman Mengajar</w:t>
            </w:r>
          </w:p>
        </w:tc>
        <w:tc>
          <w:tcPr>
            <w:tcW w:w="3507" w:type="dxa"/>
            <w:tcBorders>
              <w:top w:val="nil"/>
              <w:left w:val="nil"/>
              <w:bottom w:val="nil"/>
              <w:right w:val="nil"/>
            </w:tcBorders>
          </w:tcPr>
          <w:p w14:paraId="1E9A7672">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Kurang daripada 5 tahun </w:t>
            </w:r>
          </w:p>
        </w:tc>
        <w:tc>
          <w:tcPr>
            <w:tcW w:w="1597" w:type="dxa"/>
            <w:tcBorders>
              <w:top w:val="nil"/>
              <w:left w:val="nil"/>
              <w:bottom w:val="nil"/>
              <w:right w:val="nil"/>
            </w:tcBorders>
          </w:tcPr>
          <w:p w14:paraId="26BEC6BC">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26</w:t>
            </w:r>
          </w:p>
        </w:tc>
        <w:tc>
          <w:tcPr>
            <w:tcW w:w="1211" w:type="dxa"/>
            <w:tcBorders>
              <w:top w:val="nil"/>
              <w:left w:val="nil"/>
              <w:bottom w:val="nil"/>
              <w:right w:val="nil"/>
            </w:tcBorders>
          </w:tcPr>
          <w:p w14:paraId="7FDAF388">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22.0</w:t>
            </w:r>
          </w:p>
        </w:tc>
      </w:tr>
      <w:tr w14:paraId="7D5BFD2A">
        <w:tblPrEx>
          <w:tblCellMar>
            <w:top w:w="39" w:type="dxa"/>
            <w:left w:w="0" w:type="dxa"/>
            <w:bottom w:w="0" w:type="dxa"/>
            <w:right w:w="110" w:type="dxa"/>
          </w:tblCellMar>
        </w:tblPrEx>
        <w:trPr>
          <w:trHeight w:val="355" w:hRule="atLeast"/>
        </w:trPr>
        <w:tc>
          <w:tcPr>
            <w:tcW w:w="2677" w:type="dxa"/>
            <w:tcBorders>
              <w:top w:val="nil"/>
              <w:left w:val="nil"/>
              <w:right w:val="nil"/>
            </w:tcBorders>
          </w:tcPr>
          <w:p w14:paraId="41E5C461">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 </w:t>
            </w:r>
          </w:p>
        </w:tc>
        <w:tc>
          <w:tcPr>
            <w:tcW w:w="3507" w:type="dxa"/>
            <w:tcBorders>
              <w:top w:val="nil"/>
              <w:left w:val="nil"/>
              <w:right w:val="nil"/>
            </w:tcBorders>
          </w:tcPr>
          <w:p w14:paraId="36DFA0F4">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6-10 tahun </w:t>
            </w:r>
          </w:p>
          <w:p w14:paraId="755A3FC4">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11-15 tahun</w:t>
            </w:r>
          </w:p>
          <w:p w14:paraId="5B4D6986">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16- 20 tahun </w:t>
            </w:r>
          </w:p>
          <w:p w14:paraId="53CDF466">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Lebih daripada 20 tahun </w:t>
            </w:r>
          </w:p>
          <w:p w14:paraId="26AB9668">
            <w:pPr>
              <w:spacing w:after="0" w:line="240" w:lineRule="auto"/>
              <w:jc w:val="both"/>
              <w:rPr>
                <w:rFonts w:hint="default" w:ascii="Times New Roman" w:hAnsi="Times New Roman" w:cs="Times New Roman"/>
                <w:bCs/>
                <w:sz w:val="24"/>
                <w:szCs w:val="24"/>
                <w:lang w:val="ms-MY"/>
              </w:rPr>
            </w:pPr>
          </w:p>
        </w:tc>
        <w:tc>
          <w:tcPr>
            <w:tcW w:w="1597" w:type="dxa"/>
            <w:tcBorders>
              <w:top w:val="nil"/>
              <w:left w:val="nil"/>
              <w:right w:val="nil"/>
            </w:tcBorders>
          </w:tcPr>
          <w:p w14:paraId="57024134">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52</w:t>
            </w:r>
          </w:p>
          <w:p w14:paraId="5D114F5E">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13</w:t>
            </w:r>
          </w:p>
          <w:p w14:paraId="45EFD8BA">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27</w:t>
            </w:r>
          </w:p>
          <w:p w14:paraId="1FB5CD1B">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26</w:t>
            </w:r>
          </w:p>
        </w:tc>
        <w:tc>
          <w:tcPr>
            <w:tcW w:w="1211" w:type="dxa"/>
            <w:tcBorders>
              <w:top w:val="nil"/>
              <w:left w:val="nil"/>
              <w:right w:val="nil"/>
            </w:tcBorders>
          </w:tcPr>
          <w:p w14:paraId="5B0F0548">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44.1</w:t>
            </w:r>
          </w:p>
          <w:p w14:paraId="7A7582EA">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11.0</w:t>
            </w:r>
          </w:p>
          <w:p w14:paraId="5FC86A00">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22.9</w:t>
            </w:r>
          </w:p>
          <w:p w14:paraId="1C8A3690">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22.0</w:t>
            </w:r>
          </w:p>
        </w:tc>
      </w:tr>
      <w:tr w14:paraId="24B6344E">
        <w:tblPrEx>
          <w:tblCellMar>
            <w:top w:w="39" w:type="dxa"/>
            <w:left w:w="0" w:type="dxa"/>
            <w:bottom w:w="0" w:type="dxa"/>
            <w:right w:w="110" w:type="dxa"/>
          </w:tblCellMar>
        </w:tblPrEx>
        <w:trPr>
          <w:trHeight w:val="354" w:hRule="atLeast"/>
        </w:trPr>
        <w:tc>
          <w:tcPr>
            <w:tcW w:w="2677" w:type="dxa"/>
            <w:tcBorders>
              <w:top w:val="nil"/>
              <w:left w:val="nil"/>
              <w:bottom w:val="single" w:color="auto" w:sz="4" w:space="0"/>
              <w:right w:val="nil"/>
            </w:tcBorders>
          </w:tcPr>
          <w:p w14:paraId="4D0C1FB4">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Kekerapan Penggunaan Teknologi Digital </w:t>
            </w:r>
          </w:p>
        </w:tc>
        <w:tc>
          <w:tcPr>
            <w:tcW w:w="3507" w:type="dxa"/>
            <w:tcBorders>
              <w:top w:val="nil"/>
              <w:left w:val="nil"/>
              <w:bottom w:val="single" w:color="auto" w:sz="4" w:space="0"/>
              <w:right w:val="nil"/>
            </w:tcBorders>
          </w:tcPr>
          <w:p w14:paraId="200CBF6A">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Kadang-kadang</w:t>
            </w:r>
          </w:p>
          <w:p w14:paraId="65292883">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Kerap</w:t>
            </w:r>
          </w:p>
        </w:tc>
        <w:tc>
          <w:tcPr>
            <w:tcW w:w="1597" w:type="dxa"/>
            <w:tcBorders>
              <w:top w:val="nil"/>
              <w:left w:val="nil"/>
              <w:bottom w:val="single" w:color="auto" w:sz="4" w:space="0"/>
              <w:right w:val="nil"/>
            </w:tcBorders>
          </w:tcPr>
          <w:p w14:paraId="77CBC8CE">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52</w:t>
            </w:r>
          </w:p>
          <w:p w14:paraId="43F06328">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66</w:t>
            </w:r>
          </w:p>
          <w:p w14:paraId="7704078C">
            <w:pPr>
              <w:spacing w:after="0" w:line="240" w:lineRule="auto"/>
              <w:jc w:val="center"/>
              <w:rPr>
                <w:rFonts w:hint="default" w:ascii="Times New Roman" w:hAnsi="Times New Roman" w:cs="Times New Roman"/>
                <w:bCs/>
                <w:sz w:val="24"/>
                <w:szCs w:val="24"/>
                <w:lang w:val="ms-MY"/>
              </w:rPr>
            </w:pPr>
          </w:p>
        </w:tc>
        <w:tc>
          <w:tcPr>
            <w:tcW w:w="1211" w:type="dxa"/>
            <w:tcBorders>
              <w:top w:val="nil"/>
              <w:left w:val="nil"/>
              <w:bottom w:val="single" w:color="auto" w:sz="4" w:space="0"/>
              <w:right w:val="nil"/>
            </w:tcBorders>
          </w:tcPr>
          <w:p w14:paraId="08518D0E">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44.1</w:t>
            </w:r>
          </w:p>
          <w:p w14:paraId="70A27D84">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55.9</w:t>
            </w:r>
          </w:p>
        </w:tc>
      </w:tr>
    </w:tbl>
    <w:p w14:paraId="51B05F50">
      <w:pPr>
        <w:spacing w:after="0" w:line="240" w:lineRule="auto"/>
        <w:jc w:val="both"/>
        <w:rPr>
          <w:rFonts w:hint="default" w:ascii="Times New Roman" w:hAnsi="Times New Roman" w:cs="Times New Roman"/>
          <w:b/>
          <w:bCs/>
          <w:sz w:val="24"/>
          <w:szCs w:val="24"/>
          <w:lang w:val="ms-MY"/>
        </w:rPr>
      </w:pPr>
    </w:p>
    <w:p w14:paraId="7787E4B5">
      <w:pPr>
        <w:spacing w:after="0" w:line="240" w:lineRule="auto"/>
        <w:jc w:val="both"/>
        <w:rPr>
          <w:rFonts w:hint="default" w:ascii="Times New Roman" w:hAnsi="Times New Roman" w:cs="Times New Roman"/>
          <w:b/>
          <w:bCs/>
          <w:sz w:val="24"/>
          <w:szCs w:val="24"/>
          <w:lang w:val="ms-MY"/>
        </w:rPr>
      </w:pPr>
      <w:r>
        <w:rPr>
          <w:rFonts w:hint="default" w:ascii="Times New Roman" w:hAnsi="Times New Roman" w:cs="Times New Roman"/>
          <w:b/>
          <w:bCs/>
          <w:sz w:val="24"/>
          <w:szCs w:val="24"/>
          <w:lang w:val="ms-MY"/>
        </w:rPr>
        <w:t xml:space="preserve">6.2.2 </w:t>
      </w:r>
      <w:r>
        <w:rPr>
          <w:rFonts w:hint="default" w:ascii="Times New Roman" w:hAnsi="Times New Roman" w:cs="Times New Roman"/>
          <w:b/>
          <w:bCs/>
          <w:sz w:val="24"/>
          <w:szCs w:val="24"/>
          <w:lang w:val="ms-MY"/>
        </w:rPr>
        <w:tab/>
      </w:r>
      <w:r>
        <w:rPr>
          <w:rFonts w:hint="default" w:ascii="Times New Roman" w:hAnsi="Times New Roman" w:cs="Times New Roman"/>
          <w:b/>
          <w:bCs/>
          <w:sz w:val="24"/>
          <w:szCs w:val="24"/>
          <w:lang w:val="ms-MY"/>
        </w:rPr>
        <w:t xml:space="preserve">Analisis Tahap Penggunaan Teknologi Pendigitalan </w:t>
      </w:r>
    </w:p>
    <w:p w14:paraId="70F237DB">
      <w:pPr>
        <w:spacing w:after="0" w:line="240" w:lineRule="auto"/>
        <w:jc w:val="both"/>
        <w:rPr>
          <w:rFonts w:hint="default" w:ascii="Times New Roman" w:hAnsi="Times New Roman" w:cs="Times New Roman"/>
          <w:b/>
          <w:bCs/>
          <w:sz w:val="24"/>
          <w:szCs w:val="24"/>
          <w:lang w:val="ms-MY"/>
        </w:rPr>
      </w:pPr>
    </w:p>
    <w:p w14:paraId="00E77474">
      <w:p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sz w:val="24"/>
          <w:szCs w:val="24"/>
          <w:lang w:val="ms-MY"/>
        </w:rPr>
        <w:t>Analisis deskriptif menunjukkan bahawa tahap penggunaan teknologi pendigitalan dalam pengajaran Pendidikan Moral adalah pada kadar sederhana. Berdasarkan min keseluruhan, hanya  konstruk persekitaran PdP merekodkan skor tertinggi (M = 3.85, SP = 0.53), dan tiga konstruk lain hanya mencatatkan tahap sederhana iaitu  amalan integrasi digital yang berada pada tahap sederhana (M = 3.61, SP = 0.56), kemudahan teknologi (M = 3.42, SP = 0.78) dan kompetensi guru (M = 3.31, SP = 0.72).</w:t>
      </w:r>
    </w:p>
    <w:p w14:paraId="4A6B369E">
      <w:pPr>
        <w:spacing w:after="0" w:line="240" w:lineRule="auto"/>
        <w:jc w:val="both"/>
        <w:rPr>
          <w:rFonts w:hint="default" w:ascii="Times New Roman" w:hAnsi="Times New Roman" w:cs="Times New Roman"/>
          <w:sz w:val="24"/>
          <w:szCs w:val="24"/>
          <w:lang w:val="ms-MY"/>
        </w:rPr>
      </w:pPr>
    </w:p>
    <w:p w14:paraId="0E1B393F">
      <w:p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sz w:val="24"/>
          <w:szCs w:val="24"/>
          <w:lang w:val="ms-MY"/>
        </w:rPr>
        <w:t>Bagi konstruk amalan integrasi digital, item berkaitan pemahaman terhadap kepentingan kemahiran pendigitalan dalam pendidikan abad ke-21 mencatatkan skor min tertinggi (M = 4.00, SP = 0.82), manakala keupayaan menghasilkan bahan PdP digital sendiri memperoleh skor min terendah (M = 3.34, SP = 0.82). Bagi kemudahan teknologi, capaian Internet yang stabil di sekolah merupakan aspek yang paling tinggi (M = 3.66, SP = 1.16), manakala bantuan teknikal dan akses murid untuk menyiapkan tugasan digital di rumah mencatatkan skor min terendah (M = 3.23). Dalam konstruk kompetensi guru, penggunaan video digital memperoleh skor min tertinggi (M = 3.43, SP = 0.84), manakala penggunaan teknologi secara mingguan dan pelaksanaan pentaksiran digital masing-masing mencatatkan skor min terendah (M = 3.21). Bagi persekitaran PdP, hampir semua item berada pada tahap tinggi dengan skor min antara 3.66 hingga 3.89, menunjukkan teknologi digital menyokong keberkesanan PdP Pendidikan Moral.</w:t>
      </w:r>
    </w:p>
    <w:p w14:paraId="456FEFC4">
      <w:pPr>
        <w:spacing w:after="0" w:line="240" w:lineRule="auto"/>
        <w:jc w:val="both"/>
        <w:rPr>
          <w:rFonts w:hint="default" w:ascii="Times New Roman" w:hAnsi="Times New Roman" w:cs="Times New Roman"/>
          <w:sz w:val="24"/>
          <w:szCs w:val="24"/>
          <w:lang w:val="ms-MY"/>
        </w:rPr>
      </w:pPr>
    </w:p>
    <w:p w14:paraId="05688FBF">
      <w:p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sz w:val="24"/>
          <w:szCs w:val="24"/>
          <w:lang w:val="ms-MY"/>
        </w:rPr>
        <w:t>Secara keseluruhannya, dapatan ini menunjukkan bahawa guru Pendidikan Moral mengamalkan penggunaan teknologi pendigitalan pada tahap yang sederhana. Walau bagaimanapun, aspek kompetensi guru dan kemudahan teknologi masih boleh dipertingkatkan bagi mengukuhkan pelaksanaan integrasi digital dalam PdP.</w:t>
      </w:r>
    </w:p>
    <w:p w14:paraId="37BAE070">
      <w:pPr>
        <w:spacing w:after="0" w:line="240" w:lineRule="auto"/>
        <w:jc w:val="both"/>
        <w:rPr>
          <w:rFonts w:hint="default" w:ascii="Times New Roman" w:hAnsi="Times New Roman" w:cs="Times New Roman"/>
          <w:b/>
          <w:bCs/>
          <w:sz w:val="24"/>
          <w:szCs w:val="24"/>
          <w:lang w:val="ms-MY"/>
        </w:rPr>
      </w:pPr>
    </w:p>
    <w:p w14:paraId="567BB5A2">
      <w:pPr>
        <w:spacing w:after="0" w:line="240" w:lineRule="auto"/>
        <w:jc w:val="center"/>
        <w:rPr>
          <w:rFonts w:hint="default" w:ascii="Times New Roman" w:hAnsi="Times New Roman" w:cs="Times New Roman"/>
          <w:b/>
          <w:bCs/>
          <w:sz w:val="20"/>
          <w:szCs w:val="20"/>
          <w:lang w:val="ms-MY"/>
        </w:rPr>
      </w:pPr>
      <w:r>
        <w:rPr>
          <w:rFonts w:hint="default" w:ascii="Times New Roman" w:hAnsi="Times New Roman" w:cs="Times New Roman"/>
          <w:b/>
          <w:bCs/>
          <w:sz w:val="20"/>
          <w:szCs w:val="20"/>
          <w:lang w:val="ms-MY"/>
        </w:rPr>
        <w:t>Jadual 3</w:t>
      </w:r>
      <w:r>
        <w:rPr>
          <w:rFonts w:hint="default" w:cs="Times New Roman"/>
          <w:b/>
          <w:bCs/>
          <w:sz w:val="20"/>
          <w:szCs w:val="20"/>
          <w:lang w:val="en-MY"/>
        </w:rPr>
        <w:t>:</w:t>
      </w:r>
      <w:r>
        <w:rPr>
          <w:rFonts w:hint="default" w:ascii="Times New Roman" w:hAnsi="Times New Roman" w:cs="Times New Roman"/>
          <w:b/>
          <w:bCs/>
          <w:sz w:val="20"/>
          <w:szCs w:val="20"/>
          <w:lang w:val="ms-MY"/>
        </w:rPr>
        <w:t xml:space="preserve"> di bawah menunjukkan analisis deskriptif terhadap tahap integrasi</w:t>
      </w:r>
    </w:p>
    <w:tbl>
      <w:tblPr>
        <w:tblStyle w:val="12"/>
        <w:tblW w:w="8939" w:type="dxa"/>
        <w:tblInd w:w="120" w:type="dxa"/>
        <w:tblLayout w:type="autofit"/>
        <w:tblCellMar>
          <w:top w:w="29" w:type="dxa"/>
          <w:left w:w="0" w:type="dxa"/>
          <w:bottom w:w="0" w:type="dxa"/>
          <w:right w:w="115" w:type="dxa"/>
        </w:tblCellMar>
      </w:tblPr>
      <w:tblGrid>
        <w:gridCol w:w="948"/>
        <w:gridCol w:w="6068"/>
        <w:gridCol w:w="862"/>
        <w:gridCol w:w="1061"/>
      </w:tblGrid>
      <w:tr w14:paraId="43CBB4D7">
        <w:tblPrEx>
          <w:tblCellMar>
            <w:top w:w="29" w:type="dxa"/>
            <w:left w:w="0" w:type="dxa"/>
            <w:bottom w:w="0" w:type="dxa"/>
            <w:right w:w="115" w:type="dxa"/>
          </w:tblCellMar>
        </w:tblPrEx>
        <w:trPr>
          <w:trHeight w:val="293" w:hRule="atLeast"/>
        </w:trPr>
        <w:tc>
          <w:tcPr>
            <w:tcW w:w="948" w:type="dxa"/>
            <w:tcBorders>
              <w:top w:val="single" w:color="000000" w:sz="4" w:space="0"/>
              <w:left w:val="nil"/>
              <w:bottom w:val="single" w:color="000000" w:sz="4" w:space="0"/>
              <w:right w:val="nil"/>
            </w:tcBorders>
          </w:tcPr>
          <w:p w14:paraId="00AD74E4">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Kod</w:t>
            </w:r>
          </w:p>
        </w:tc>
        <w:tc>
          <w:tcPr>
            <w:tcW w:w="6068" w:type="dxa"/>
            <w:tcBorders>
              <w:top w:val="single" w:color="000000" w:sz="4" w:space="0"/>
              <w:left w:val="nil"/>
              <w:bottom w:val="single" w:color="000000" w:sz="4" w:space="0"/>
              <w:right w:val="nil"/>
            </w:tcBorders>
          </w:tcPr>
          <w:p w14:paraId="1969F126">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Pemboleh ubah </w:t>
            </w:r>
          </w:p>
        </w:tc>
        <w:tc>
          <w:tcPr>
            <w:tcW w:w="862" w:type="dxa"/>
            <w:tcBorders>
              <w:top w:val="single" w:color="000000" w:sz="4" w:space="0"/>
              <w:left w:val="nil"/>
              <w:bottom w:val="single" w:color="000000" w:sz="4" w:space="0"/>
              <w:right w:val="nil"/>
            </w:tcBorders>
          </w:tcPr>
          <w:p w14:paraId="1054F9A1">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Min</w:t>
            </w:r>
          </w:p>
        </w:tc>
        <w:tc>
          <w:tcPr>
            <w:tcW w:w="1061" w:type="dxa"/>
            <w:tcBorders>
              <w:top w:val="single" w:color="000000" w:sz="4" w:space="0"/>
              <w:left w:val="nil"/>
              <w:bottom w:val="single" w:color="000000" w:sz="4" w:space="0"/>
              <w:right w:val="nil"/>
            </w:tcBorders>
          </w:tcPr>
          <w:p w14:paraId="26F944A8">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Sisihan Piawai</w:t>
            </w:r>
          </w:p>
        </w:tc>
      </w:tr>
      <w:tr w14:paraId="5AF78762">
        <w:tblPrEx>
          <w:tblCellMar>
            <w:top w:w="29" w:type="dxa"/>
            <w:left w:w="0" w:type="dxa"/>
            <w:bottom w:w="0" w:type="dxa"/>
            <w:right w:w="115" w:type="dxa"/>
          </w:tblCellMar>
        </w:tblPrEx>
        <w:trPr>
          <w:trHeight w:val="293" w:hRule="atLeast"/>
        </w:trPr>
        <w:tc>
          <w:tcPr>
            <w:tcW w:w="948" w:type="dxa"/>
            <w:tcBorders>
              <w:top w:val="single" w:color="000000" w:sz="4" w:space="0"/>
              <w:left w:val="nil"/>
              <w:bottom w:val="nil"/>
              <w:right w:val="nil"/>
            </w:tcBorders>
          </w:tcPr>
          <w:p w14:paraId="78E56917">
            <w:pPr>
              <w:spacing w:after="0" w:line="240" w:lineRule="auto"/>
              <w:jc w:val="center"/>
              <w:rPr>
                <w:rFonts w:hint="default" w:ascii="Times New Roman" w:hAnsi="Times New Roman" w:cs="Times New Roman"/>
                <w:bCs/>
                <w:sz w:val="24"/>
                <w:szCs w:val="24"/>
                <w:lang w:val="ms-MY"/>
              </w:rPr>
            </w:pPr>
          </w:p>
        </w:tc>
        <w:tc>
          <w:tcPr>
            <w:tcW w:w="6068" w:type="dxa"/>
            <w:tcBorders>
              <w:top w:val="single" w:color="000000" w:sz="4" w:space="0"/>
              <w:left w:val="nil"/>
              <w:bottom w:val="nil"/>
              <w:right w:val="nil"/>
            </w:tcBorders>
          </w:tcPr>
          <w:p w14:paraId="13FD9CBB">
            <w:pPr>
              <w:spacing w:after="0" w:line="240" w:lineRule="auto"/>
              <w:jc w:val="both"/>
              <w:rPr>
                <w:rFonts w:hint="default" w:ascii="Times New Roman" w:hAnsi="Times New Roman" w:cs="Times New Roman"/>
                <w:b/>
                <w:sz w:val="24"/>
                <w:szCs w:val="24"/>
                <w:lang w:val="ms-MY"/>
              </w:rPr>
            </w:pPr>
            <w:r>
              <w:rPr>
                <w:rFonts w:hint="default" w:ascii="Times New Roman" w:hAnsi="Times New Roman" w:cs="Times New Roman"/>
                <w:b/>
                <w:sz w:val="24"/>
                <w:szCs w:val="24"/>
                <w:lang w:val="ms-MY"/>
              </w:rPr>
              <w:t xml:space="preserve">Amalan  Integrasi Digital </w:t>
            </w:r>
          </w:p>
        </w:tc>
        <w:tc>
          <w:tcPr>
            <w:tcW w:w="862" w:type="dxa"/>
            <w:tcBorders>
              <w:top w:val="single" w:color="000000" w:sz="4" w:space="0"/>
              <w:left w:val="nil"/>
              <w:bottom w:val="nil"/>
              <w:right w:val="nil"/>
            </w:tcBorders>
          </w:tcPr>
          <w:p w14:paraId="037271B4">
            <w:pPr>
              <w:spacing w:after="0" w:line="240" w:lineRule="auto"/>
              <w:jc w:val="center"/>
              <w:rPr>
                <w:rFonts w:hint="default" w:ascii="Times New Roman" w:hAnsi="Times New Roman" w:cs="Times New Roman"/>
                <w:bCs/>
                <w:sz w:val="24"/>
                <w:szCs w:val="24"/>
                <w:lang w:val="ms-MY"/>
              </w:rPr>
            </w:pPr>
          </w:p>
        </w:tc>
        <w:tc>
          <w:tcPr>
            <w:tcW w:w="1061" w:type="dxa"/>
            <w:tcBorders>
              <w:top w:val="single" w:color="000000" w:sz="4" w:space="0"/>
              <w:left w:val="nil"/>
              <w:bottom w:val="nil"/>
              <w:right w:val="nil"/>
            </w:tcBorders>
          </w:tcPr>
          <w:p w14:paraId="5880A99B">
            <w:pPr>
              <w:spacing w:after="0" w:line="240" w:lineRule="auto"/>
              <w:jc w:val="center"/>
              <w:rPr>
                <w:rFonts w:hint="default" w:ascii="Times New Roman" w:hAnsi="Times New Roman" w:cs="Times New Roman"/>
                <w:bCs/>
                <w:sz w:val="24"/>
                <w:szCs w:val="24"/>
                <w:lang w:val="ms-MY"/>
              </w:rPr>
            </w:pPr>
          </w:p>
        </w:tc>
      </w:tr>
      <w:tr w14:paraId="0B2E6D27">
        <w:tblPrEx>
          <w:tblCellMar>
            <w:top w:w="29" w:type="dxa"/>
            <w:left w:w="0" w:type="dxa"/>
            <w:bottom w:w="0" w:type="dxa"/>
            <w:right w:w="115" w:type="dxa"/>
          </w:tblCellMar>
        </w:tblPrEx>
        <w:trPr>
          <w:trHeight w:val="494" w:hRule="atLeast"/>
        </w:trPr>
        <w:tc>
          <w:tcPr>
            <w:tcW w:w="948" w:type="dxa"/>
            <w:tcBorders>
              <w:top w:val="nil"/>
              <w:left w:val="nil"/>
              <w:bottom w:val="nil"/>
              <w:right w:val="nil"/>
            </w:tcBorders>
          </w:tcPr>
          <w:p w14:paraId="65119FE7">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sz w:val="24"/>
                <w:szCs w:val="24"/>
                <w:lang w:val="ms-MY"/>
              </w:rPr>
              <w:t>B1</w:t>
            </w:r>
          </w:p>
        </w:tc>
        <w:tc>
          <w:tcPr>
            <w:tcW w:w="6068" w:type="dxa"/>
            <w:tcBorders>
              <w:top w:val="nil"/>
              <w:left w:val="nil"/>
              <w:bottom w:val="nil"/>
              <w:right w:val="nil"/>
            </w:tcBorders>
          </w:tcPr>
          <w:p w14:paraId="703050EF">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Saya mahir menggunakan aplikasi digital dalam PdP Pendidikan Moral.</w:t>
            </w:r>
          </w:p>
        </w:tc>
        <w:tc>
          <w:tcPr>
            <w:tcW w:w="862" w:type="dxa"/>
            <w:tcBorders>
              <w:top w:val="nil"/>
              <w:left w:val="nil"/>
              <w:bottom w:val="nil"/>
              <w:right w:val="nil"/>
            </w:tcBorders>
          </w:tcPr>
          <w:p w14:paraId="089DCFDF">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3.78</w:t>
            </w:r>
          </w:p>
        </w:tc>
        <w:tc>
          <w:tcPr>
            <w:tcW w:w="1061" w:type="dxa"/>
            <w:tcBorders>
              <w:top w:val="nil"/>
              <w:left w:val="nil"/>
              <w:bottom w:val="nil"/>
              <w:right w:val="nil"/>
            </w:tcBorders>
          </w:tcPr>
          <w:p w14:paraId="293C58FB">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0.629</w:t>
            </w:r>
          </w:p>
        </w:tc>
      </w:tr>
      <w:tr w14:paraId="3AF89CE6">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0F1E2E17">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sz w:val="24"/>
                <w:szCs w:val="24"/>
                <w:lang w:val="ms-MY"/>
              </w:rPr>
              <w:t>B2</w:t>
            </w:r>
          </w:p>
        </w:tc>
        <w:tc>
          <w:tcPr>
            <w:tcW w:w="6068" w:type="dxa"/>
            <w:tcBorders>
              <w:top w:val="nil"/>
              <w:left w:val="nil"/>
              <w:bottom w:val="nil"/>
              <w:right w:val="nil"/>
            </w:tcBorders>
          </w:tcPr>
          <w:p w14:paraId="13DACF52">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Saya mampu menghasilkan bahan PdP digital sendiri.</w:t>
            </w:r>
          </w:p>
        </w:tc>
        <w:tc>
          <w:tcPr>
            <w:tcW w:w="862" w:type="dxa"/>
            <w:tcBorders>
              <w:top w:val="nil"/>
              <w:left w:val="nil"/>
              <w:bottom w:val="nil"/>
              <w:right w:val="nil"/>
            </w:tcBorders>
          </w:tcPr>
          <w:p w14:paraId="4C5041A6">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3.34</w:t>
            </w:r>
          </w:p>
        </w:tc>
        <w:tc>
          <w:tcPr>
            <w:tcW w:w="1061" w:type="dxa"/>
            <w:tcBorders>
              <w:top w:val="nil"/>
              <w:left w:val="nil"/>
              <w:bottom w:val="nil"/>
              <w:right w:val="nil"/>
            </w:tcBorders>
          </w:tcPr>
          <w:p w14:paraId="3DF3545F">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0.819</w:t>
            </w:r>
          </w:p>
        </w:tc>
      </w:tr>
      <w:tr w14:paraId="55E43F09">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6EA7FBF8">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B3</w:t>
            </w:r>
          </w:p>
        </w:tc>
        <w:tc>
          <w:tcPr>
            <w:tcW w:w="6068" w:type="dxa"/>
            <w:tcBorders>
              <w:top w:val="nil"/>
              <w:left w:val="nil"/>
              <w:bottom w:val="nil"/>
              <w:right w:val="nil"/>
            </w:tcBorders>
          </w:tcPr>
          <w:p w14:paraId="3D7A3FD2">
            <w:p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Saya boleh mengendalikan platform pembelajaran seperti Delima, Google Classroom atau Microsoft Teams dengan baik.</w:t>
            </w:r>
          </w:p>
        </w:tc>
        <w:tc>
          <w:tcPr>
            <w:tcW w:w="862" w:type="dxa"/>
            <w:tcBorders>
              <w:top w:val="nil"/>
              <w:left w:val="nil"/>
              <w:bottom w:val="nil"/>
              <w:right w:val="nil"/>
            </w:tcBorders>
          </w:tcPr>
          <w:p w14:paraId="15EF3654">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3.56</w:t>
            </w:r>
          </w:p>
        </w:tc>
        <w:tc>
          <w:tcPr>
            <w:tcW w:w="1061" w:type="dxa"/>
            <w:tcBorders>
              <w:top w:val="nil"/>
              <w:left w:val="nil"/>
              <w:bottom w:val="nil"/>
              <w:right w:val="nil"/>
            </w:tcBorders>
          </w:tcPr>
          <w:p w14:paraId="15040298">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0.832</w:t>
            </w:r>
          </w:p>
        </w:tc>
      </w:tr>
      <w:tr w14:paraId="027546A1">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3053107D">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B4</w:t>
            </w:r>
          </w:p>
        </w:tc>
        <w:tc>
          <w:tcPr>
            <w:tcW w:w="6068" w:type="dxa"/>
            <w:tcBorders>
              <w:top w:val="nil"/>
              <w:left w:val="nil"/>
              <w:bottom w:val="nil"/>
              <w:right w:val="nil"/>
            </w:tcBorders>
          </w:tcPr>
          <w:p w14:paraId="7DAC6B8A">
            <w:p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Saya sentiasa mempelajari aplikasi digital baharu untuk PdP.</w:t>
            </w:r>
          </w:p>
        </w:tc>
        <w:tc>
          <w:tcPr>
            <w:tcW w:w="862" w:type="dxa"/>
            <w:tcBorders>
              <w:top w:val="nil"/>
              <w:left w:val="nil"/>
              <w:bottom w:val="nil"/>
              <w:right w:val="nil"/>
            </w:tcBorders>
          </w:tcPr>
          <w:p w14:paraId="5AA68F0F">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3.56</w:t>
            </w:r>
          </w:p>
        </w:tc>
        <w:tc>
          <w:tcPr>
            <w:tcW w:w="1061" w:type="dxa"/>
            <w:tcBorders>
              <w:top w:val="nil"/>
              <w:left w:val="nil"/>
              <w:bottom w:val="nil"/>
              <w:right w:val="nil"/>
            </w:tcBorders>
          </w:tcPr>
          <w:p w14:paraId="42CB0B17">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0.832</w:t>
            </w:r>
          </w:p>
        </w:tc>
      </w:tr>
      <w:tr w14:paraId="133A5570">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682336B9">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B5</w:t>
            </w:r>
          </w:p>
        </w:tc>
        <w:tc>
          <w:tcPr>
            <w:tcW w:w="6068" w:type="dxa"/>
            <w:tcBorders>
              <w:top w:val="nil"/>
              <w:left w:val="nil"/>
              <w:bottom w:val="nil"/>
              <w:right w:val="nil"/>
            </w:tcBorders>
          </w:tcPr>
          <w:p w14:paraId="29F745CE">
            <w:p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Saya yakin menggunakan teknologi digital semasa mengajar Pendidikan Moral.</w:t>
            </w:r>
          </w:p>
        </w:tc>
        <w:tc>
          <w:tcPr>
            <w:tcW w:w="862" w:type="dxa"/>
            <w:tcBorders>
              <w:top w:val="nil"/>
              <w:left w:val="nil"/>
              <w:bottom w:val="nil"/>
              <w:right w:val="nil"/>
            </w:tcBorders>
          </w:tcPr>
          <w:p w14:paraId="0E3DBE37">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3.67</w:t>
            </w:r>
          </w:p>
        </w:tc>
        <w:tc>
          <w:tcPr>
            <w:tcW w:w="1061" w:type="dxa"/>
            <w:tcBorders>
              <w:top w:val="nil"/>
              <w:left w:val="nil"/>
              <w:bottom w:val="nil"/>
              <w:right w:val="nil"/>
            </w:tcBorders>
          </w:tcPr>
          <w:p w14:paraId="71B6F74E">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0.667</w:t>
            </w:r>
          </w:p>
        </w:tc>
      </w:tr>
      <w:tr w14:paraId="4562A23C">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3FEC64F5">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B6</w:t>
            </w:r>
          </w:p>
        </w:tc>
        <w:tc>
          <w:tcPr>
            <w:tcW w:w="6068" w:type="dxa"/>
            <w:tcBorders>
              <w:top w:val="nil"/>
              <w:left w:val="nil"/>
              <w:bottom w:val="nil"/>
              <w:right w:val="nil"/>
            </w:tcBorders>
          </w:tcPr>
          <w:p w14:paraId="57D07806">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Saya memahami kepentingan kemahiran pendigitalan dalam pendidikan abad ke-21.</w:t>
            </w:r>
          </w:p>
          <w:p w14:paraId="6AE9D87A">
            <w:pPr>
              <w:spacing w:after="0" w:line="240" w:lineRule="auto"/>
              <w:jc w:val="both"/>
              <w:rPr>
                <w:rFonts w:hint="default" w:ascii="Times New Roman" w:hAnsi="Times New Roman" w:cs="Times New Roman"/>
                <w:sz w:val="24"/>
                <w:szCs w:val="24"/>
                <w:lang w:val="ms-MY"/>
              </w:rPr>
            </w:pPr>
          </w:p>
        </w:tc>
        <w:tc>
          <w:tcPr>
            <w:tcW w:w="862" w:type="dxa"/>
            <w:tcBorders>
              <w:top w:val="nil"/>
              <w:left w:val="nil"/>
              <w:bottom w:val="nil"/>
              <w:right w:val="nil"/>
            </w:tcBorders>
          </w:tcPr>
          <w:p w14:paraId="2822B97B">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4.00</w:t>
            </w:r>
          </w:p>
        </w:tc>
        <w:tc>
          <w:tcPr>
            <w:tcW w:w="1061" w:type="dxa"/>
            <w:tcBorders>
              <w:top w:val="nil"/>
              <w:left w:val="nil"/>
              <w:bottom w:val="nil"/>
              <w:right w:val="nil"/>
            </w:tcBorders>
          </w:tcPr>
          <w:p w14:paraId="57327295">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0.816</w:t>
            </w:r>
          </w:p>
        </w:tc>
      </w:tr>
      <w:tr w14:paraId="5F13678F">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73F6A50C">
            <w:pPr>
              <w:spacing w:after="0" w:line="240" w:lineRule="auto"/>
              <w:jc w:val="center"/>
              <w:rPr>
                <w:rFonts w:hint="default" w:ascii="Times New Roman" w:hAnsi="Times New Roman" w:cs="Times New Roman"/>
                <w:sz w:val="24"/>
                <w:szCs w:val="24"/>
                <w:lang w:val="ms-MY"/>
              </w:rPr>
            </w:pPr>
          </w:p>
        </w:tc>
        <w:tc>
          <w:tcPr>
            <w:tcW w:w="6068" w:type="dxa"/>
            <w:tcBorders>
              <w:top w:val="nil"/>
              <w:left w:val="nil"/>
              <w:bottom w:val="nil"/>
              <w:right w:val="nil"/>
            </w:tcBorders>
          </w:tcPr>
          <w:p w14:paraId="5826A19D">
            <w:pPr>
              <w:spacing w:after="0" w:line="240" w:lineRule="auto"/>
              <w:jc w:val="both"/>
              <w:rPr>
                <w:rFonts w:hint="default" w:ascii="Times New Roman" w:hAnsi="Times New Roman" w:cs="Times New Roman"/>
                <w:b/>
                <w:sz w:val="24"/>
                <w:szCs w:val="24"/>
                <w:lang w:val="ms-MY"/>
              </w:rPr>
            </w:pPr>
            <w:r>
              <w:rPr>
                <w:rFonts w:hint="default" w:ascii="Times New Roman" w:hAnsi="Times New Roman" w:cs="Times New Roman"/>
                <w:b/>
                <w:sz w:val="24"/>
                <w:szCs w:val="24"/>
                <w:lang w:val="ms-MY"/>
              </w:rPr>
              <w:t>Kemudahan Teknologi</w:t>
            </w:r>
          </w:p>
        </w:tc>
        <w:tc>
          <w:tcPr>
            <w:tcW w:w="862" w:type="dxa"/>
            <w:tcBorders>
              <w:top w:val="nil"/>
              <w:left w:val="nil"/>
              <w:bottom w:val="nil"/>
              <w:right w:val="nil"/>
            </w:tcBorders>
            <w:vAlign w:val="center"/>
          </w:tcPr>
          <w:p w14:paraId="5D12DF5F">
            <w:pPr>
              <w:spacing w:after="0" w:line="240" w:lineRule="auto"/>
              <w:jc w:val="center"/>
              <w:rPr>
                <w:rFonts w:hint="default" w:ascii="Times New Roman" w:hAnsi="Times New Roman" w:cs="Times New Roman"/>
                <w:sz w:val="24"/>
                <w:szCs w:val="24"/>
                <w:lang w:val="ms-MY"/>
              </w:rPr>
            </w:pPr>
          </w:p>
        </w:tc>
        <w:tc>
          <w:tcPr>
            <w:tcW w:w="1061" w:type="dxa"/>
            <w:tcBorders>
              <w:top w:val="nil"/>
              <w:left w:val="nil"/>
              <w:bottom w:val="nil"/>
              <w:right w:val="nil"/>
            </w:tcBorders>
            <w:vAlign w:val="center"/>
          </w:tcPr>
          <w:p w14:paraId="38102976">
            <w:pPr>
              <w:spacing w:after="0" w:line="240" w:lineRule="auto"/>
              <w:jc w:val="center"/>
              <w:rPr>
                <w:rFonts w:hint="default" w:ascii="Times New Roman" w:hAnsi="Times New Roman" w:cs="Times New Roman"/>
                <w:sz w:val="24"/>
                <w:szCs w:val="24"/>
                <w:lang w:val="ms-MY"/>
              </w:rPr>
            </w:pPr>
          </w:p>
        </w:tc>
      </w:tr>
      <w:tr w14:paraId="7C2E033D">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0678D509">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C1</w:t>
            </w:r>
          </w:p>
        </w:tc>
        <w:tc>
          <w:tcPr>
            <w:tcW w:w="6068" w:type="dxa"/>
            <w:tcBorders>
              <w:top w:val="nil"/>
              <w:left w:val="nil"/>
              <w:bottom w:val="nil"/>
              <w:right w:val="nil"/>
            </w:tcBorders>
          </w:tcPr>
          <w:p w14:paraId="649165F3">
            <w:p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Sekolah menyediakan capaian Internet yang stabil untuk PdP..</w:t>
            </w:r>
          </w:p>
        </w:tc>
        <w:tc>
          <w:tcPr>
            <w:tcW w:w="862" w:type="dxa"/>
            <w:tcBorders>
              <w:top w:val="nil"/>
              <w:left w:val="nil"/>
              <w:bottom w:val="nil"/>
              <w:right w:val="nil"/>
            </w:tcBorders>
          </w:tcPr>
          <w:p w14:paraId="39011782">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3.66</w:t>
            </w:r>
          </w:p>
        </w:tc>
        <w:tc>
          <w:tcPr>
            <w:tcW w:w="1061" w:type="dxa"/>
            <w:tcBorders>
              <w:top w:val="nil"/>
              <w:left w:val="nil"/>
              <w:bottom w:val="nil"/>
              <w:right w:val="nil"/>
            </w:tcBorders>
          </w:tcPr>
          <w:p w14:paraId="79EFB635">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1.156</w:t>
            </w:r>
          </w:p>
        </w:tc>
      </w:tr>
      <w:tr w14:paraId="4815A684">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0C3F4242">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C2</w:t>
            </w:r>
          </w:p>
        </w:tc>
        <w:tc>
          <w:tcPr>
            <w:tcW w:w="6068" w:type="dxa"/>
            <w:tcBorders>
              <w:top w:val="nil"/>
              <w:left w:val="nil"/>
              <w:bottom w:val="nil"/>
              <w:right w:val="nil"/>
            </w:tcBorders>
          </w:tcPr>
          <w:p w14:paraId="71DDA4A2">
            <w:p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Kemudahan ICT di sekolah mencukupi untuk PdP Pendidikan Moral.</w:t>
            </w:r>
          </w:p>
        </w:tc>
        <w:tc>
          <w:tcPr>
            <w:tcW w:w="862" w:type="dxa"/>
            <w:tcBorders>
              <w:top w:val="nil"/>
              <w:left w:val="nil"/>
              <w:bottom w:val="nil"/>
              <w:right w:val="nil"/>
            </w:tcBorders>
          </w:tcPr>
          <w:p w14:paraId="5F01BFB4">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3.56</w:t>
            </w:r>
          </w:p>
        </w:tc>
        <w:tc>
          <w:tcPr>
            <w:tcW w:w="1061" w:type="dxa"/>
            <w:tcBorders>
              <w:top w:val="nil"/>
              <w:left w:val="nil"/>
              <w:bottom w:val="nil"/>
              <w:right w:val="nil"/>
            </w:tcBorders>
          </w:tcPr>
          <w:p w14:paraId="6124491C">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1.067</w:t>
            </w:r>
          </w:p>
        </w:tc>
      </w:tr>
      <w:tr w14:paraId="6F383737">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01A1ECA6">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C3</w:t>
            </w:r>
          </w:p>
        </w:tc>
        <w:tc>
          <w:tcPr>
            <w:tcW w:w="6068" w:type="dxa"/>
            <w:tcBorders>
              <w:top w:val="nil"/>
              <w:left w:val="nil"/>
              <w:bottom w:val="nil"/>
              <w:right w:val="nil"/>
            </w:tcBorders>
          </w:tcPr>
          <w:p w14:paraId="3C0055DA">
            <w:p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Murid mempunyai akses kepada peranti digital yang sesuai</w:t>
            </w:r>
          </w:p>
        </w:tc>
        <w:tc>
          <w:tcPr>
            <w:tcW w:w="862" w:type="dxa"/>
            <w:tcBorders>
              <w:top w:val="nil"/>
              <w:left w:val="nil"/>
              <w:bottom w:val="nil"/>
              <w:right w:val="nil"/>
            </w:tcBorders>
          </w:tcPr>
          <w:p w14:paraId="73EA52DA">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3.45</w:t>
            </w:r>
          </w:p>
        </w:tc>
        <w:tc>
          <w:tcPr>
            <w:tcW w:w="1061" w:type="dxa"/>
            <w:tcBorders>
              <w:top w:val="nil"/>
              <w:left w:val="nil"/>
              <w:bottom w:val="nil"/>
              <w:right w:val="nil"/>
            </w:tcBorders>
          </w:tcPr>
          <w:p w14:paraId="7F796582">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0.957</w:t>
            </w:r>
          </w:p>
        </w:tc>
      </w:tr>
      <w:tr w14:paraId="793A68C1">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5AAB3715">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C4</w:t>
            </w:r>
          </w:p>
        </w:tc>
        <w:tc>
          <w:tcPr>
            <w:tcW w:w="6068" w:type="dxa"/>
            <w:tcBorders>
              <w:top w:val="nil"/>
              <w:left w:val="nil"/>
              <w:bottom w:val="nil"/>
              <w:right w:val="nil"/>
            </w:tcBorders>
          </w:tcPr>
          <w:p w14:paraId="756D1570">
            <w:p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Bilik darjah dilengkapi kemudahan digital yang mencukupi.</w:t>
            </w:r>
          </w:p>
        </w:tc>
        <w:tc>
          <w:tcPr>
            <w:tcW w:w="862" w:type="dxa"/>
            <w:tcBorders>
              <w:top w:val="nil"/>
              <w:left w:val="nil"/>
              <w:bottom w:val="nil"/>
              <w:right w:val="nil"/>
            </w:tcBorders>
          </w:tcPr>
          <w:p w14:paraId="74DC70B5">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3.34</w:t>
            </w:r>
          </w:p>
        </w:tc>
        <w:tc>
          <w:tcPr>
            <w:tcW w:w="1061" w:type="dxa"/>
            <w:tcBorders>
              <w:top w:val="nil"/>
              <w:left w:val="nil"/>
              <w:bottom w:val="nil"/>
              <w:right w:val="nil"/>
            </w:tcBorders>
          </w:tcPr>
          <w:p w14:paraId="47DCB5E2">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1.156</w:t>
            </w:r>
          </w:p>
        </w:tc>
      </w:tr>
      <w:tr w14:paraId="5E6D14BB">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50D1A328">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C5</w:t>
            </w:r>
          </w:p>
        </w:tc>
        <w:tc>
          <w:tcPr>
            <w:tcW w:w="6068" w:type="dxa"/>
            <w:tcBorders>
              <w:top w:val="nil"/>
              <w:left w:val="nil"/>
              <w:bottom w:val="nil"/>
              <w:right w:val="nil"/>
            </w:tcBorders>
          </w:tcPr>
          <w:p w14:paraId="156D16DE">
            <w:p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Saya mudah mendapatkan bantuan teknikal apabila diperlukan.</w:t>
            </w:r>
          </w:p>
        </w:tc>
        <w:tc>
          <w:tcPr>
            <w:tcW w:w="862" w:type="dxa"/>
            <w:tcBorders>
              <w:top w:val="nil"/>
              <w:left w:val="nil"/>
              <w:bottom w:val="nil"/>
              <w:right w:val="nil"/>
            </w:tcBorders>
          </w:tcPr>
          <w:p w14:paraId="1512F441">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3.23</w:t>
            </w:r>
          </w:p>
        </w:tc>
        <w:tc>
          <w:tcPr>
            <w:tcW w:w="1061" w:type="dxa"/>
            <w:tcBorders>
              <w:top w:val="nil"/>
              <w:left w:val="nil"/>
              <w:bottom w:val="nil"/>
              <w:right w:val="nil"/>
            </w:tcBorders>
          </w:tcPr>
          <w:p w14:paraId="13311E88">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0.919</w:t>
            </w:r>
          </w:p>
        </w:tc>
      </w:tr>
      <w:tr w14:paraId="49EA5AF4">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3FDB46C8">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C6</w:t>
            </w:r>
          </w:p>
          <w:p w14:paraId="16476794">
            <w:pPr>
              <w:spacing w:after="0" w:line="240" w:lineRule="auto"/>
              <w:jc w:val="center"/>
              <w:rPr>
                <w:rFonts w:hint="default" w:ascii="Times New Roman" w:hAnsi="Times New Roman" w:cs="Times New Roman"/>
                <w:sz w:val="24"/>
                <w:szCs w:val="24"/>
                <w:lang w:val="ms-MY"/>
              </w:rPr>
            </w:pPr>
          </w:p>
          <w:p w14:paraId="19C13529">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C7</w:t>
            </w:r>
          </w:p>
        </w:tc>
        <w:tc>
          <w:tcPr>
            <w:tcW w:w="6068" w:type="dxa"/>
            <w:tcBorders>
              <w:top w:val="nil"/>
              <w:left w:val="nil"/>
              <w:bottom w:val="nil"/>
              <w:right w:val="nil"/>
            </w:tcBorders>
          </w:tcPr>
          <w:p w14:paraId="751166AF">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Perisian dan aplikasi yang diperlukan mudah diakses di sekolah.</w:t>
            </w:r>
          </w:p>
          <w:p w14:paraId="614D75E3">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Murid dapat menyiapkan tugasan melalui aplikasi digital di rumah.</w:t>
            </w:r>
          </w:p>
          <w:p w14:paraId="2421169A">
            <w:pPr>
              <w:spacing w:after="0" w:line="240" w:lineRule="auto"/>
              <w:jc w:val="both"/>
              <w:rPr>
                <w:rFonts w:hint="default" w:ascii="Times New Roman" w:hAnsi="Times New Roman" w:cs="Times New Roman"/>
                <w:sz w:val="24"/>
                <w:szCs w:val="24"/>
                <w:lang w:val="ms-MY"/>
              </w:rPr>
            </w:pPr>
          </w:p>
        </w:tc>
        <w:tc>
          <w:tcPr>
            <w:tcW w:w="862" w:type="dxa"/>
            <w:tcBorders>
              <w:top w:val="nil"/>
              <w:left w:val="nil"/>
              <w:bottom w:val="nil"/>
              <w:right w:val="nil"/>
            </w:tcBorders>
          </w:tcPr>
          <w:p w14:paraId="720F9D06">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3.45</w:t>
            </w:r>
            <w:r>
              <w:rPr>
                <w:rFonts w:hint="default" w:ascii="Times New Roman" w:hAnsi="Times New Roman" w:cs="Times New Roman"/>
                <w:bCs/>
                <w:sz w:val="24"/>
                <w:szCs w:val="24"/>
                <w:lang w:val="ms-MY"/>
              </w:rPr>
              <w:br w:type="textWrapping"/>
            </w:r>
          </w:p>
          <w:p w14:paraId="246CC7F8">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3.23</w:t>
            </w:r>
          </w:p>
        </w:tc>
        <w:tc>
          <w:tcPr>
            <w:tcW w:w="1061" w:type="dxa"/>
            <w:tcBorders>
              <w:top w:val="nil"/>
              <w:left w:val="nil"/>
              <w:bottom w:val="nil"/>
              <w:right w:val="nil"/>
            </w:tcBorders>
          </w:tcPr>
          <w:p w14:paraId="5B644B15">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0.957</w:t>
            </w:r>
          </w:p>
          <w:p w14:paraId="11A9F5FC">
            <w:pPr>
              <w:spacing w:after="0" w:line="240" w:lineRule="auto"/>
              <w:jc w:val="center"/>
              <w:rPr>
                <w:rFonts w:hint="default" w:ascii="Times New Roman" w:hAnsi="Times New Roman" w:cs="Times New Roman"/>
                <w:sz w:val="24"/>
                <w:szCs w:val="24"/>
                <w:lang w:val="ms-MY"/>
              </w:rPr>
            </w:pPr>
          </w:p>
          <w:p w14:paraId="7C404D81">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0.633</w:t>
            </w:r>
          </w:p>
        </w:tc>
      </w:tr>
      <w:tr w14:paraId="687E8204">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3EB01DAE">
            <w:pPr>
              <w:spacing w:after="0" w:line="240" w:lineRule="auto"/>
              <w:jc w:val="center"/>
              <w:rPr>
                <w:rFonts w:hint="default" w:ascii="Times New Roman" w:hAnsi="Times New Roman" w:cs="Times New Roman"/>
                <w:sz w:val="24"/>
                <w:szCs w:val="24"/>
                <w:lang w:val="ms-MY"/>
              </w:rPr>
            </w:pPr>
          </w:p>
        </w:tc>
        <w:tc>
          <w:tcPr>
            <w:tcW w:w="6068" w:type="dxa"/>
            <w:tcBorders>
              <w:top w:val="nil"/>
              <w:left w:val="nil"/>
              <w:bottom w:val="nil"/>
              <w:right w:val="nil"/>
            </w:tcBorders>
          </w:tcPr>
          <w:p w14:paraId="056F6A4A">
            <w:pPr>
              <w:spacing w:after="0" w:line="240" w:lineRule="auto"/>
              <w:jc w:val="both"/>
              <w:rPr>
                <w:rFonts w:hint="default" w:ascii="Times New Roman" w:hAnsi="Times New Roman" w:cs="Times New Roman"/>
                <w:b/>
                <w:bCs/>
                <w:sz w:val="24"/>
                <w:szCs w:val="24"/>
                <w:lang w:val="ms-MY"/>
              </w:rPr>
            </w:pPr>
            <w:r>
              <w:rPr>
                <w:rFonts w:hint="default" w:ascii="Times New Roman" w:hAnsi="Times New Roman" w:cs="Times New Roman"/>
                <w:b/>
                <w:bCs/>
                <w:sz w:val="24"/>
                <w:szCs w:val="24"/>
                <w:lang w:val="ms-MY"/>
              </w:rPr>
              <w:t xml:space="preserve">Kompetensi Guru </w:t>
            </w:r>
          </w:p>
        </w:tc>
        <w:tc>
          <w:tcPr>
            <w:tcW w:w="862" w:type="dxa"/>
            <w:tcBorders>
              <w:top w:val="nil"/>
              <w:left w:val="nil"/>
              <w:bottom w:val="nil"/>
              <w:right w:val="nil"/>
            </w:tcBorders>
            <w:vAlign w:val="center"/>
          </w:tcPr>
          <w:p w14:paraId="1E4D56B3">
            <w:pPr>
              <w:spacing w:after="0" w:line="240" w:lineRule="auto"/>
              <w:jc w:val="center"/>
              <w:rPr>
                <w:rFonts w:hint="default" w:ascii="Times New Roman" w:hAnsi="Times New Roman" w:cs="Times New Roman"/>
                <w:sz w:val="24"/>
                <w:szCs w:val="24"/>
                <w:lang w:val="ms-MY"/>
              </w:rPr>
            </w:pPr>
          </w:p>
        </w:tc>
        <w:tc>
          <w:tcPr>
            <w:tcW w:w="1061" w:type="dxa"/>
            <w:tcBorders>
              <w:top w:val="nil"/>
              <w:left w:val="nil"/>
              <w:bottom w:val="nil"/>
              <w:right w:val="nil"/>
            </w:tcBorders>
            <w:vAlign w:val="center"/>
          </w:tcPr>
          <w:p w14:paraId="1803E540">
            <w:pPr>
              <w:spacing w:after="0" w:line="240" w:lineRule="auto"/>
              <w:jc w:val="center"/>
              <w:rPr>
                <w:rFonts w:hint="default" w:ascii="Times New Roman" w:hAnsi="Times New Roman" w:cs="Times New Roman"/>
                <w:sz w:val="24"/>
                <w:szCs w:val="24"/>
                <w:lang w:val="ms-MY"/>
              </w:rPr>
            </w:pPr>
          </w:p>
        </w:tc>
      </w:tr>
      <w:tr w14:paraId="114B0C6B">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584ED561">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D1</w:t>
            </w:r>
          </w:p>
        </w:tc>
        <w:tc>
          <w:tcPr>
            <w:tcW w:w="6068" w:type="dxa"/>
            <w:tcBorders>
              <w:top w:val="nil"/>
              <w:left w:val="nil"/>
              <w:bottom w:val="nil"/>
              <w:right w:val="nil"/>
            </w:tcBorders>
          </w:tcPr>
          <w:p w14:paraId="635CC2BA">
            <w:pPr>
              <w:spacing w:after="0" w:line="240" w:lineRule="auto"/>
              <w:jc w:val="both"/>
              <w:rPr>
                <w:rFonts w:hint="default" w:ascii="Times New Roman" w:hAnsi="Times New Roman" w:cs="Times New Roman"/>
                <w:b/>
                <w:bCs/>
                <w:sz w:val="24"/>
                <w:szCs w:val="24"/>
                <w:lang w:val="ms-MY"/>
              </w:rPr>
            </w:pPr>
            <w:r>
              <w:rPr>
                <w:rFonts w:hint="default" w:ascii="Times New Roman" w:hAnsi="Times New Roman" w:cs="Times New Roman"/>
                <w:bCs/>
                <w:sz w:val="24"/>
                <w:szCs w:val="24"/>
                <w:lang w:val="ms-MY"/>
              </w:rPr>
              <w:t>Saya menggunakan teknologi digital dalam setiap minggu pengajaran Pendidikan Moral.</w:t>
            </w:r>
          </w:p>
        </w:tc>
        <w:tc>
          <w:tcPr>
            <w:tcW w:w="862" w:type="dxa"/>
            <w:tcBorders>
              <w:top w:val="nil"/>
              <w:left w:val="nil"/>
              <w:bottom w:val="nil"/>
              <w:right w:val="nil"/>
            </w:tcBorders>
          </w:tcPr>
          <w:p w14:paraId="78A74743">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3.21</w:t>
            </w:r>
          </w:p>
        </w:tc>
        <w:tc>
          <w:tcPr>
            <w:tcW w:w="1061" w:type="dxa"/>
            <w:tcBorders>
              <w:top w:val="nil"/>
              <w:left w:val="nil"/>
              <w:bottom w:val="nil"/>
              <w:right w:val="nil"/>
            </w:tcBorders>
          </w:tcPr>
          <w:p w14:paraId="4465D28C">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0.639</w:t>
            </w:r>
          </w:p>
        </w:tc>
      </w:tr>
      <w:tr w14:paraId="59A50F8C">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07282A42">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D2</w:t>
            </w:r>
          </w:p>
        </w:tc>
        <w:tc>
          <w:tcPr>
            <w:tcW w:w="6068" w:type="dxa"/>
            <w:tcBorders>
              <w:top w:val="nil"/>
              <w:left w:val="nil"/>
              <w:bottom w:val="nil"/>
              <w:right w:val="nil"/>
            </w:tcBorders>
          </w:tcPr>
          <w:p w14:paraId="2AE9E119">
            <w:pPr>
              <w:spacing w:after="0" w:line="240" w:lineRule="auto"/>
              <w:jc w:val="both"/>
              <w:rPr>
                <w:rFonts w:hint="default" w:ascii="Times New Roman" w:hAnsi="Times New Roman" w:cs="Times New Roman"/>
                <w:b/>
                <w:bCs/>
                <w:sz w:val="24"/>
                <w:szCs w:val="24"/>
                <w:lang w:val="ms-MY"/>
              </w:rPr>
            </w:pPr>
            <w:r>
              <w:rPr>
                <w:rFonts w:hint="default" w:ascii="Times New Roman" w:hAnsi="Times New Roman" w:cs="Times New Roman"/>
                <w:bCs/>
                <w:sz w:val="24"/>
                <w:szCs w:val="24"/>
                <w:lang w:val="ms-MY"/>
              </w:rPr>
              <w:t>Saya menggunakan aplikasi interaktif seperti Quizizz, Kahoot atau Wordwall.</w:t>
            </w:r>
          </w:p>
        </w:tc>
        <w:tc>
          <w:tcPr>
            <w:tcW w:w="862" w:type="dxa"/>
            <w:tcBorders>
              <w:top w:val="nil"/>
              <w:left w:val="nil"/>
              <w:bottom w:val="nil"/>
              <w:right w:val="nil"/>
            </w:tcBorders>
          </w:tcPr>
          <w:p w14:paraId="696D3B9E">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3.33</w:t>
            </w:r>
          </w:p>
        </w:tc>
        <w:tc>
          <w:tcPr>
            <w:tcW w:w="1061" w:type="dxa"/>
            <w:tcBorders>
              <w:top w:val="nil"/>
              <w:left w:val="nil"/>
              <w:bottom w:val="nil"/>
              <w:right w:val="nil"/>
            </w:tcBorders>
          </w:tcPr>
          <w:p w14:paraId="1E951DCD">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0.667</w:t>
            </w:r>
          </w:p>
        </w:tc>
      </w:tr>
      <w:tr w14:paraId="14F0D5A1">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2C52520A">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D3</w:t>
            </w:r>
          </w:p>
        </w:tc>
        <w:tc>
          <w:tcPr>
            <w:tcW w:w="6068" w:type="dxa"/>
            <w:tcBorders>
              <w:top w:val="nil"/>
              <w:left w:val="nil"/>
              <w:bottom w:val="nil"/>
              <w:right w:val="nil"/>
            </w:tcBorders>
          </w:tcPr>
          <w:p w14:paraId="6D221DDA">
            <w:pPr>
              <w:spacing w:after="0" w:line="240" w:lineRule="auto"/>
              <w:jc w:val="both"/>
              <w:rPr>
                <w:rFonts w:hint="default" w:ascii="Times New Roman" w:hAnsi="Times New Roman" w:cs="Times New Roman"/>
                <w:b/>
                <w:bCs/>
                <w:sz w:val="24"/>
                <w:szCs w:val="24"/>
                <w:lang w:val="ms-MY"/>
              </w:rPr>
            </w:pPr>
            <w:r>
              <w:rPr>
                <w:rFonts w:hint="default" w:ascii="Times New Roman" w:hAnsi="Times New Roman" w:cs="Times New Roman"/>
                <w:bCs/>
                <w:sz w:val="24"/>
                <w:szCs w:val="24"/>
                <w:lang w:val="ms-MY"/>
              </w:rPr>
              <w:t>Saya menggunakan video digital untuk menerangkan konsep moral.</w:t>
            </w:r>
          </w:p>
        </w:tc>
        <w:tc>
          <w:tcPr>
            <w:tcW w:w="862" w:type="dxa"/>
            <w:tcBorders>
              <w:top w:val="nil"/>
              <w:left w:val="nil"/>
              <w:bottom w:val="nil"/>
              <w:right w:val="nil"/>
            </w:tcBorders>
          </w:tcPr>
          <w:p w14:paraId="50E01454">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3.43</w:t>
            </w:r>
          </w:p>
        </w:tc>
        <w:tc>
          <w:tcPr>
            <w:tcW w:w="1061" w:type="dxa"/>
            <w:tcBorders>
              <w:top w:val="nil"/>
              <w:left w:val="nil"/>
              <w:bottom w:val="nil"/>
              <w:right w:val="nil"/>
            </w:tcBorders>
          </w:tcPr>
          <w:p w14:paraId="3F78B627">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0.842</w:t>
            </w:r>
          </w:p>
        </w:tc>
      </w:tr>
      <w:tr w14:paraId="325F98D7">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764044B2">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D4</w:t>
            </w:r>
          </w:p>
        </w:tc>
        <w:tc>
          <w:tcPr>
            <w:tcW w:w="6068" w:type="dxa"/>
            <w:tcBorders>
              <w:top w:val="nil"/>
              <w:left w:val="nil"/>
              <w:bottom w:val="nil"/>
              <w:right w:val="nil"/>
            </w:tcBorders>
          </w:tcPr>
          <w:p w14:paraId="1A985E3F">
            <w:pPr>
              <w:spacing w:after="0" w:line="240" w:lineRule="auto"/>
              <w:jc w:val="both"/>
              <w:rPr>
                <w:rFonts w:hint="default" w:ascii="Times New Roman" w:hAnsi="Times New Roman" w:cs="Times New Roman"/>
                <w:b/>
                <w:bCs/>
                <w:sz w:val="24"/>
                <w:szCs w:val="24"/>
                <w:lang w:val="ms-MY"/>
              </w:rPr>
            </w:pPr>
            <w:r>
              <w:rPr>
                <w:rFonts w:hint="default" w:ascii="Times New Roman" w:hAnsi="Times New Roman" w:cs="Times New Roman"/>
                <w:bCs/>
                <w:sz w:val="24"/>
                <w:szCs w:val="24"/>
                <w:lang w:val="ms-MY"/>
              </w:rPr>
              <w:t>Saya menggunakan Google Classroom atau DELIMa untuk tugasan murid.</w:t>
            </w:r>
          </w:p>
        </w:tc>
        <w:tc>
          <w:tcPr>
            <w:tcW w:w="862" w:type="dxa"/>
            <w:tcBorders>
              <w:top w:val="nil"/>
              <w:left w:val="nil"/>
              <w:bottom w:val="nil"/>
              <w:right w:val="nil"/>
            </w:tcBorders>
          </w:tcPr>
          <w:p w14:paraId="62645AD8">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3.33</w:t>
            </w:r>
          </w:p>
        </w:tc>
        <w:tc>
          <w:tcPr>
            <w:tcW w:w="1061" w:type="dxa"/>
            <w:tcBorders>
              <w:top w:val="nil"/>
              <w:left w:val="nil"/>
              <w:bottom w:val="nil"/>
              <w:right w:val="nil"/>
            </w:tcBorders>
          </w:tcPr>
          <w:p w14:paraId="3EFE0701">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0.817</w:t>
            </w:r>
          </w:p>
        </w:tc>
      </w:tr>
      <w:tr w14:paraId="74159531">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18774407">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D5</w:t>
            </w:r>
          </w:p>
        </w:tc>
        <w:tc>
          <w:tcPr>
            <w:tcW w:w="6068" w:type="dxa"/>
            <w:tcBorders>
              <w:top w:val="nil"/>
              <w:left w:val="nil"/>
              <w:bottom w:val="nil"/>
              <w:right w:val="nil"/>
            </w:tcBorders>
          </w:tcPr>
          <w:p w14:paraId="327984CE">
            <w:pPr>
              <w:spacing w:after="0" w:line="240" w:lineRule="auto"/>
              <w:jc w:val="both"/>
              <w:rPr>
                <w:rFonts w:hint="default" w:ascii="Times New Roman" w:hAnsi="Times New Roman" w:cs="Times New Roman"/>
                <w:b/>
                <w:bCs/>
                <w:sz w:val="24"/>
                <w:szCs w:val="24"/>
                <w:lang w:val="ms-MY"/>
              </w:rPr>
            </w:pPr>
            <w:r>
              <w:rPr>
                <w:rFonts w:hint="default" w:ascii="Times New Roman" w:hAnsi="Times New Roman" w:cs="Times New Roman"/>
                <w:bCs/>
                <w:sz w:val="24"/>
                <w:szCs w:val="24"/>
                <w:lang w:val="ms-MY"/>
              </w:rPr>
              <w:t>Saya menjalankan pentaksiran secara digital selain pentaksiran di bilik darjah.</w:t>
            </w:r>
          </w:p>
        </w:tc>
        <w:tc>
          <w:tcPr>
            <w:tcW w:w="862" w:type="dxa"/>
            <w:tcBorders>
              <w:top w:val="nil"/>
              <w:left w:val="nil"/>
              <w:bottom w:val="nil"/>
              <w:right w:val="nil"/>
            </w:tcBorders>
          </w:tcPr>
          <w:p w14:paraId="7AE89884">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3.21</w:t>
            </w:r>
          </w:p>
        </w:tc>
        <w:tc>
          <w:tcPr>
            <w:tcW w:w="1061" w:type="dxa"/>
            <w:tcBorders>
              <w:top w:val="nil"/>
              <w:left w:val="nil"/>
              <w:bottom w:val="nil"/>
              <w:right w:val="nil"/>
            </w:tcBorders>
          </w:tcPr>
          <w:p w14:paraId="482FFD4F">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0.923</w:t>
            </w:r>
          </w:p>
        </w:tc>
      </w:tr>
      <w:tr w14:paraId="1F03B315">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7B095C4D">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D6</w:t>
            </w:r>
          </w:p>
        </w:tc>
        <w:tc>
          <w:tcPr>
            <w:tcW w:w="6068" w:type="dxa"/>
            <w:tcBorders>
              <w:top w:val="nil"/>
              <w:left w:val="nil"/>
              <w:bottom w:val="nil"/>
              <w:right w:val="nil"/>
            </w:tcBorders>
          </w:tcPr>
          <w:p w14:paraId="4FB30174">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Saya mengintegrasikan teknologi digital dalam aktiviti perbincangan murid.</w:t>
            </w:r>
          </w:p>
          <w:p w14:paraId="3126FE91">
            <w:pPr>
              <w:spacing w:after="0" w:line="240" w:lineRule="auto"/>
              <w:jc w:val="both"/>
              <w:rPr>
                <w:rFonts w:hint="default" w:ascii="Times New Roman" w:hAnsi="Times New Roman" w:cs="Times New Roman"/>
                <w:b/>
                <w:bCs/>
                <w:sz w:val="24"/>
                <w:szCs w:val="24"/>
                <w:lang w:val="ms-MY"/>
              </w:rPr>
            </w:pPr>
          </w:p>
        </w:tc>
        <w:tc>
          <w:tcPr>
            <w:tcW w:w="862" w:type="dxa"/>
            <w:tcBorders>
              <w:top w:val="nil"/>
              <w:left w:val="nil"/>
              <w:bottom w:val="nil"/>
              <w:right w:val="nil"/>
            </w:tcBorders>
          </w:tcPr>
          <w:p w14:paraId="4000DF9C">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3.33</w:t>
            </w:r>
          </w:p>
        </w:tc>
        <w:tc>
          <w:tcPr>
            <w:tcW w:w="1061" w:type="dxa"/>
            <w:tcBorders>
              <w:top w:val="nil"/>
              <w:left w:val="nil"/>
              <w:bottom w:val="nil"/>
              <w:right w:val="nil"/>
            </w:tcBorders>
          </w:tcPr>
          <w:p w14:paraId="7C8F42D4">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bCs/>
                <w:sz w:val="24"/>
                <w:szCs w:val="24"/>
                <w:lang w:val="ms-MY"/>
              </w:rPr>
              <w:t>0.817</w:t>
            </w:r>
          </w:p>
        </w:tc>
      </w:tr>
      <w:tr w14:paraId="2E267DC8">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3B9C3DC5">
            <w:pPr>
              <w:spacing w:after="0" w:line="240" w:lineRule="auto"/>
              <w:jc w:val="center"/>
              <w:rPr>
                <w:rFonts w:hint="default" w:ascii="Times New Roman" w:hAnsi="Times New Roman" w:cs="Times New Roman"/>
                <w:sz w:val="24"/>
                <w:szCs w:val="24"/>
                <w:lang w:val="ms-MY"/>
              </w:rPr>
            </w:pPr>
          </w:p>
        </w:tc>
        <w:tc>
          <w:tcPr>
            <w:tcW w:w="6068" w:type="dxa"/>
            <w:tcBorders>
              <w:top w:val="nil"/>
              <w:left w:val="nil"/>
              <w:bottom w:val="nil"/>
              <w:right w:val="nil"/>
            </w:tcBorders>
          </w:tcPr>
          <w:p w14:paraId="73FA9165">
            <w:pPr>
              <w:spacing w:after="0" w:line="240" w:lineRule="auto"/>
              <w:jc w:val="both"/>
              <w:rPr>
                <w:rFonts w:hint="default" w:ascii="Times New Roman" w:hAnsi="Times New Roman" w:cs="Times New Roman"/>
                <w:b/>
                <w:sz w:val="24"/>
                <w:szCs w:val="24"/>
                <w:lang w:val="ms-MY"/>
              </w:rPr>
            </w:pPr>
            <w:r>
              <w:rPr>
                <w:rFonts w:hint="default" w:ascii="Times New Roman" w:hAnsi="Times New Roman" w:cs="Times New Roman"/>
                <w:b/>
                <w:sz w:val="24"/>
                <w:szCs w:val="24"/>
                <w:lang w:val="ms-MY"/>
              </w:rPr>
              <w:t>Persekitaran PdP</w:t>
            </w:r>
          </w:p>
        </w:tc>
        <w:tc>
          <w:tcPr>
            <w:tcW w:w="862" w:type="dxa"/>
            <w:tcBorders>
              <w:top w:val="nil"/>
              <w:left w:val="nil"/>
              <w:bottom w:val="nil"/>
              <w:right w:val="nil"/>
            </w:tcBorders>
          </w:tcPr>
          <w:p w14:paraId="6EA8BFEE">
            <w:pPr>
              <w:spacing w:after="0" w:line="240" w:lineRule="auto"/>
              <w:jc w:val="center"/>
              <w:rPr>
                <w:rFonts w:hint="default" w:ascii="Times New Roman" w:hAnsi="Times New Roman" w:cs="Times New Roman"/>
                <w:bCs/>
                <w:sz w:val="24"/>
                <w:szCs w:val="24"/>
                <w:lang w:val="ms-MY"/>
              </w:rPr>
            </w:pPr>
          </w:p>
        </w:tc>
        <w:tc>
          <w:tcPr>
            <w:tcW w:w="1061" w:type="dxa"/>
            <w:tcBorders>
              <w:top w:val="nil"/>
              <w:left w:val="nil"/>
              <w:bottom w:val="nil"/>
              <w:right w:val="nil"/>
            </w:tcBorders>
          </w:tcPr>
          <w:p w14:paraId="5AD8118F">
            <w:pPr>
              <w:spacing w:after="0" w:line="240" w:lineRule="auto"/>
              <w:jc w:val="center"/>
              <w:rPr>
                <w:rFonts w:hint="default" w:ascii="Times New Roman" w:hAnsi="Times New Roman" w:cs="Times New Roman"/>
                <w:bCs/>
                <w:sz w:val="24"/>
                <w:szCs w:val="24"/>
                <w:lang w:val="ms-MY"/>
              </w:rPr>
            </w:pPr>
          </w:p>
        </w:tc>
      </w:tr>
      <w:tr w14:paraId="6FF5C8C8">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15B42B8A">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D1</w:t>
            </w:r>
          </w:p>
        </w:tc>
        <w:tc>
          <w:tcPr>
            <w:tcW w:w="6068" w:type="dxa"/>
            <w:tcBorders>
              <w:top w:val="nil"/>
              <w:left w:val="nil"/>
              <w:bottom w:val="nil"/>
              <w:right w:val="nil"/>
            </w:tcBorders>
          </w:tcPr>
          <w:p w14:paraId="3BF7045B">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Penggunaan teknologi digital menjadikan PdP Pendidikan Moral lebih menarik.</w:t>
            </w:r>
          </w:p>
        </w:tc>
        <w:tc>
          <w:tcPr>
            <w:tcW w:w="862" w:type="dxa"/>
            <w:tcBorders>
              <w:top w:val="nil"/>
              <w:left w:val="nil"/>
              <w:bottom w:val="nil"/>
              <w:right w:val="nil"/>
            </w:tcBorders>
          </w:tcPr>
          <w:p w14:paraId="0E6EEBE1">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3.89</w:t>
            </w:r>
          </w:p>
        </w:tc>
        <w:tc>
          <w:tcPr>
            <w:tcW w:w="1061" w:type="dxa"/>
            <w:tcBorders>
              <w:top w:val="nil"/>
              <w:left w:val="nil"/>
              <w:bottom w:val="nil"/>
              <w:right w:val="nil"/>
            </w:tcBorders>
          </w:tcPr>
          <w:p w14:paraId="505BE1E4">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0.567</w:t>
            </w:r>
          </w:p>
        </w:tc>
      </w:tr>
      <w:tr w14:paraId="6C92F8A0">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4324A282">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D2</w:t>
            </w:r>
          </w:p>
        </w:tc>
        <w:tc>
          <w:tcPr>
            <w:tcW w:w="6068" w:type="dxa"/>
            <w:tcBorders>
              <w:top w:val="nil"/>
              <w:left w:val="nil"/>
              <w:bottom w:val="nil"/>
              <w:right w:val="nil"/>
            </w:tcBorders>
          </w:tcPr>
          <w:p w14:paraId="6F7B26D2">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Murid memberi kerjasama yang baik semasa aktiviti digital dijalankan</w:t>
            </w:r>
          </w:p>
        </w:tc>
        <w:tc>
          <w:tcPr>
            <w:tcW w:w="862" w:type="dxa"/>
            <w:tcBorders>
              <w:top w:val="nil"/>
              <w:left w:val="nil"/>
              <w:bottom w:val="nil"/>
              <w:right w:val="nil"/>
            </w:tcBorders>
          </w:tcPr>
          <w:p w14:paraId="628D3F12">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3.889</w:t>
            </w:r>
          </w:p>
        </w:tc>
        <w:tc>
          <w:tcPr>
            <w:tcW w:w="1061" w:type="dxa"/>
            <w:tcBorders>
              <w:top w:val="nil"/>
              <w:left w:val="nil"/>
              <w:bottom w:val="nil"/>
              <w:right w:val="nil"/>
            </w:tcBorders>
          </w:tcPr>
          <w:p w14:paraId="5FB98E3F">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0.567</w:t>
            </w:r>
          </w:p>
        </w:tc>
      </w:tr>
      <w:tr w14:paraId="7184488E">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5D5907FC">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D3</w:t>
            </w:r>
          </w:p>
        </w:tc>
        <w:tc>
          <w:tcPr>
            <w:tcW w:w="6068" w:type="dxa"/>
            <w:tcBorders>
              <w:top w:val="nil"/>
              <w:left w:val="nil"/>
              <w:bottom w:val="nil"/>
              <w:right w:val="nil"/>
            </w:tcBorders>
          </w:tcPr>
          <w:p w14:paraId="3B94441C">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Teknologi digital membantu meningkatkan penglibatan aktif murid.</w:t>
            </w:r>
          </w:p>
        </w:tc>
        <w:tc>
          <w:tcPr>
            <w:tcW w:w="862" w:type="dxa"/>
            <w:tcBorders>
              <w:top w:val="nil"/>
              <w:left w:val="nil"/>
              <w:bottom w:val="nil"/>
              <w:right w:val="nil"/>
            </w:tcBorders>
          </w:tcPr>
          <w:p w14:paraId="4205BFC9">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3.66</w:t>
            </w:r>
          </w:p>
        </w:tc>
        <w:tc>
          <w:tcPr>
            <w:tcW w:w="1061" w:type="dxa"/>
            <w:tcBorders>
              <w:top w:val="nil"/>
              <w:left w:val="nil"/>
              <w:bottom w:val="nil"/>
              <w:right w:val="nil"/>
            </w:tcBorders>
          </w:tcPr>
          <w:p w14:paraId="719B6526">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0.475</w:t>
            </w:r>
          </w:p>
        </w:tc>
      </w:tr>
      <w:tr w14:paraId="24CF3CDE">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7AE06332">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D4</w:t>
            </w:r>
          </w:p>
        </w:tc>
        <w:tc>
          <w:tcPr>
            <w:tcW w:w="6068" w:type="dxa"/>
            <w:tcBorders>
              <w:top w:val="nil"/>
              <w:left w:val="nil"/>
              <w:bottom w:val="nil"/>
              <w:right w:val="nil"/>
            </w:tcBorders>
          </w:tcPr>
          <w:p w14:paraId="0D4A7FDC">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Penggunaan teknologi digital memudahkan perbincangan dan kolaborasi murid.</w:t>
            </w:r>
          </w:p>
        </w:tc>
        <w:tc>
          <w:tcPr>
            <w:tcW w:w="862" w:type="dxa"/>
            <w:tcBorders>
              <w:top w:val="nil"/>
              <w:left w:val="nil"/>
              <w:bottom w:val="nil"/>
              <w:right w:val="nil"/>
            </w:tcBorders>
          </w:tcPr>
          <w:p w14:paraId="7E17D6C9">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3.89</w:t>
            </w:r>
          </w:p>
        </w:tc>
        <w:tc>
          <w:tcPr>
            <w:tcW w:w="1061" w:type="dxa"/>
            <w:tcBorders>
              <w:top w:val="nil"/>
              <w:left w:val="nil"/>
              <w:bottom w:val="nil"/>
              <w:right w:val="nil"/>
            </w:tcBorders>
          </w:tcPr>
          <w:p w14:paraId="7397E23D">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0.567</w:t>
            </w:r>
          </w:p>
        </w:tc>
      </w:tr>
      <w:tr w14:paraId="01E17A38">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3D5ECA1E">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D5</w:t>
            </w:r>
          </w:p>
        </w:tc>
        <w:tc>
          <w:tcPr>
            <w:tcW w:w="6068" w:type="dxa"/>
            <w:tcBorders>
              <w:top w:val="nil"/>
              <w:left w:val="nil"/>
              <w:bottom w:val="nil"/>
              <w:right w:val="nil"/>
            </w:tcBorders>
          </w:tcPr>
          <w:p w14:paraId="787CC6F3">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Teknologi digital membantu saya menerangkan konsep moral dengan lebih berkesan.</w:t>
            </w:r>
          </w:p>
        </w:tc>
        <w:tc>
          <w:tcPr>
            <w:tcW w:w="862" w:type="dxa"/>
            <w:tcBorders>
              <w:top w:val="nil"/>
              <w:left w:val="nil"/>
              <w:bottom w:val="nil"/>
              <w:right w:val="nil"/>
            </w:tcBorders>
          </w:tcPr>
          <w:p w14:paraId="65E94140">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3.89</w:t>
            </w:r>
          </w:p>
        </w:tc>
        <w:tc>
          <w:tcPr>
            <w:tcW w:w="1061" w:type="dxa"/>
            <w:tcBorders>
              <w:top w:val="nil"/>
              <w:left w:val="nil"/>
              <w:bottom w:val="nil"/>
              <w:right w:val="nil"/>
            </w:tcBorders>
          </w:tcPr>
          <w:p w14:paraId="40792086">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0.567</w:t>
            </w:r>
          </w:p>
        </w:tc>
      </w:tr>
      <w:tr w14:paraId="7D6CBAEB">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421A5909">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D6</w:t>
            </w:r>
          </w:p>
        </w:tc>
        <w:tc>
          <w:tcPr>
            <w:tcW w:w="6068" w:type="dxa"/>
            <w:tcBorders>
              <w:top w:val="nil"/>
              <w:left w:val="nil"/>
              <w:bottom w:val="nil"/>
              <w:right w:val="nil"/>
            </w:tcBorders>
          </w:tcPr>
          <w:p w14:paraId="07D68BF0">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Saya menggalakkan penggunaan teknologi digital secara beretika dalam kalangan murid.</w:t>
            </w:r>
          </w:p>
        </w:tc>
        <w:tc>
          <w:tcPr>
            <w:tcW w:w="862" w:type="dxa"/>
            <w:tcBorders>
              <w:top w:val="nil"/>
              <w:left w:val="nil"/>
              <w:bottom w:val="nil"/>
              <w:right w:val="nil"/>
            </w:tcBorders>
          </w:tcPr>
          <w:p w14:paraId="4CC31C40">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3.89</w:t>
            </w:r>
          </w:p>
        </w:tc>
        <w:tc>
          <w:tcPr>
            <w:tcW w:w="1061" w:type="dxa"/>
            <w:tcBorders>
              <w:top w:val="nil"/>
              <w:left w:val="nil"/>
              <w:bottom w:val="nil"/>
              <w:right w:val="nil"/>
            </w:tcBorders>
          </w:tcPr>
          <w:p w14:paraId="741FA793">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0.567</w:t>
            </w:r>
          </w:p>
        </w:tc>
      </w:tr>
      <w:tr w14:paraId="4051713D">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1888063B">
            <w:pPr>
              <w:spacing w:after="0" w:line="240" w:lineRule="auto"/>
              <w:jc w:val="center"/>
              <w:rPr>
                <w:rFonts w:hint="default" w:ascii="Times New Roman" w:hAnsi="Times New Roman" w:cs="Times New Roman"/>
                <w:sz w:val="24"/>
                <w:szCs w:val="24"/>
                <w:lang w:val="ms-MY"/>
              </w:rPr>
            </w:pPr>
            <w:r>
              <w:rPr>
                <w:rFonts w:hint="default" w:ascii="Times New Roman" w:hAnsi="Times New Roman" w:cs="Times New Roman"/>
                <w:sz w:val="24"/>
                <w:szCs w:val="24"/>
                <w:lang w:val="ms-MY"/>
              </w:rPr>
              <w:t>D7</w:t>
            </w:r>
          </w:p>
        </w:tc>
        <w:tc>
          <w:tcPr>
            <w:tcW w:w="6068" w:type="dxa"/>
            <w:tcBorders>
              <w:top w:val="nil"/>
              <w:left w:val="nil"/>
              <w:bottom w:val="nil"/>
              <w:right w:val="nil"/>
            </w:tcBorders>
          </w:tcPr>
          <w:p w14:paraId="22CC5023">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Penggunaan teknologi digital menjadikan PdP Pendidikan Moral lebih menarik.</w:t>
            </w:r>
          </w:p>
          <w:p w14:paraId="3563D0F6">
            <w:pPr>
              <w:spacing w:after="0" w:line="240" w:lineRule="auto"/>
              <w:jc w:val="both"/>
              <w:rPr>
                <w:rFonts w:hint="default" w:ascii="Times New Roman" w:hAnsi="Times New Roman" w:cs="Times New Roman"/>
                <w:bCs/>
                <w:sz w:val="24"/>
                <w:szCs w:val="24"/>
                <w:lang w:val="ms-MY"/>
              </w:rPr>
            </w:pPr>
          </w:p>
        </w:tc>
        <w:tc>
          <w:tcPr>
            <w:tcW w:w="862" w:type="dxa"/>
            <w:tcBorders>
              <w:top w:val="nil"/>
              <w:left w:val="nil"/>
              <w:bottom w:val="nil"/>
              <w:right w:val="nil"/>
            </w:tcBorders>
          </w:tcPr>
          <w:p w14:paraId="51544ACD">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3.89</w:t>
            </w:r>
          </w:p>
        </w:tc>
        <w:tc>
          <w:tcPr>
            <w:tcW w:w="1061" w:type="dxa"/>
            <w:tcBorders>
              <w:top w:val="nil"/>
              <w:left w:val="nil"/>
              <w:bottom w:val="nil"/>
              <w:right w:val="nil"/>
            </w:tcBorders>
          </w:tcPr>
          <w:p w14:paraId="29C687B8">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0.567</w:t>
            </w:r>
          </w:p>
        </w:tc>
      </w:tr>
      <w:tr w14:paraId="13AF62EF">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5F246C26">
            <w:pPr>
              <w:spacing w:after="0" w:line="240" w:lineRule="auto"/>
              <w:jc w:val="center"/>
              <w:rPr>
                <w:rFonts w:hint="default" w:ascii="Times New Roman" w:hAnsi="Times New Roman" w:cs="Times New Roman"/>
                <w:sz w:val="24"/>
                <w:szCs w:val="24"/>
                <w:lang w:val="ms-MY"/>
              </w:rPr>
            </w:pPr>
          </w:p>
        </w:tc>
        <w:tc>
          <w:tcPr>
            <w:tcW w:w="6068" w:type="dxa"/>
            <w:tcBorders>
              <w:top w:val="nil"/>
              <w:left w:val="nil"/>
              <w:bottom w:val="nil"/>
              <w:right w:val="nil"/>
            </w:tcBorders>
          </w:tcPr>
          <w:p w14:paraId="1355C519">
            <w:pPr>
              <w:spacing w:after="0" w:line="240" w:lineRule="auto"/>
              <w:jc w:val="both"/>
              <w:rPr>
                <w:rFonts w:hint="default" w:ascii="Times New Roman" w:hAnsi="Times New Roman" w:cs="Times New Roman"/>
                <w:b/>
                <w:sz w:val="24"/>
                <w:szCs w:val="24"/>
                <w:lang w:val="ms-MY"/>
              </w:rPr>
            </w:pPr>
            <w:r>
              <w:rPr>
                <w:rFonts w:hint="default" w:ascii="Times New Roman" w:hAnsi="Times New Roman" w:cs="Times New Roman"/>
                <w:b/>
                <w:sz w:val="24"/>
                <w:szCs w:val="24"/>
                <w:lang w:val="ms-MY"/>
              </w:rPr>
              <w:t xml:space="preserve">Analisis Keseluruhan Min Tahap Integrasi Digital </w:t>
            </w:r>
          </w:p>
        </w:tc>
        <w:tc>
          <w:tcPr>
            <w:tcW w:w="862" w:type="dxa"/>
            <w:tcBorders>
              <w:top w:val="nil"/>
              <w:left w:val="nil"/>
              <w:bottom w:val="nil"/>
              <w:right w:val="nil"/>
            </w:tcBorders>
          </w:tcPr>
          <w:p w14:paraId="5C771B02">
            <w:pPr>
              <w:spacing w:after="0" w:line="240" w:lineRule="auto"/>
              <w:jc w:val="center"/>
              <w:rPr>
                <w:rFonts w:hint="default" w:ascii="Times New Roman" w:hAnsi="Times New Roman" w:cs="Times New Roman"/>
                <w:bCs/>
                <w:sz w:val="24"/>
                <w:szCs w:val="24"/>
                <w:lang w:val="ms-MY"/>
              </w:rPr>
            </w:pPr>
          </w:p>
        </w:tc>
        <w:tc>
          <w:tcPr>
            <w:tcW w:w="1061" w:type="dxa"/>
            <w:tcBorders>
              <w:top w:val="nil"/>
              <w:left w:val="nil"/>
              <w:bottom w:val="nil"/>
              <w:right w:val="nil"/>
            </w:tcBorders>
          </w:tcPr>
          <w:p w14:paraId="60540E24">
            <w:pPr>
              <w:spacing w:after="0" w:line="240" w:lineRule="auto"/>
              <w:jc w:val="center"/>
              <w:rPr>
                <w:rFonts w:hint="default" w:ascii="Times New Roman" w:hAnsi="Times New Roman" w:cs="Times New Roman"/>
                <w:bCs/>
                <w:sz w:val="24"/>
                <w:szCs w:val="24"/>
                <w:lang w:val="ms-MY"/>
              </w:rPr>
            </w:pPr>
          </w:p>
        </w:tc>
      </w:tr>
      <w:tr w14:paraId="2566E481">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7390D01D">
            <w:pPr>
              <w:spacing w:after="0" w:line="240" w:lineRule="auto"/>
              <w:jc w:val="center"/>
              <w:rPr>
                <w:rFonts w:hint="default" w:ascii="Times New Roman" w:hAnsi="Times New Roman" w:cs="Times New Roman"/>
                <w:sz w:val="24"/>
                <w:szCs w:val="24"/>
                <w:lang w:val="ms-MY"/>
              </w:rPr>
            </w:pPr>
          </w:p>
        </w:tc>
        <w:tc>
          <w:tcPr>
            <w:tcW w:w="6068" w:type="dxa"/>
            <w:tcBorders>
              <w:top w:val="nil"/>
              <w:left w:val="nil"/>
              <w:bottom w:val="nil"/>
              <w:right w:val="nil"/>
            </w:tcBorders>
          </w:tcPr>
          <w:p w14:paraId="158CE119">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Amalan Integrasi Digital</w:t>
            </w:r>
          </w:p>
        </w:tc>
        <w:tc>
          <w:tcPr>
            <w:tcW w:w="862" w:type="dxa"/>
            <w:tcBorders>
              <w:top w:val="nil"/>
              <w:left w:val="nil"/>
              <w:bottom w:val="nil"/>
              <w:right w:val="nil"/>
            </w:tcBorders>
          </w:tcPr>
          <w:p w14:paraId="58A43999">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3.61</w:t>
            </w:r>
          </w:p>
        </w:tc>
        <w:tc>
          <w:tcPr>
            <w:tcW w:w="1061" w:type="dxa"/>
            <w:tcBorders>
              <w:top w:val="nil"/>
              <w:left w:val="nil"/>
              <w:bottom w:val="nil"/>
              <w:right w:val="nil"/>
            </w:tcBorders>
          </w:tcPr>
          <w:p w14:paraId="2F42814B">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0.56</w:t>
            </w:r>
          </w:p>
        </w:tc>
      </w:tr>
      <w:tr w14:paraId="5E4130B0">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311022B9">
            <w:pPr>
              <w:spacing w:after="0" w:line="240" w:lineRule="auto"/>
              <w:jc w:val="center"/>
              <w:rPr>
                <w:rFonts w:hint="default" w:ascii="Times New Roman" w:hAnsi="Times New Roman" w:cs="Times New Roman"/>
                <w:sz w:val="24"/>
                <w:szCs w:val="24"/>
                <w:lang w:val="ms-MY"/>
              </w:rPr>
            </w:pPr>
          </w:p>
        </w:tc>
        <w:tc>
          <w:tcPr>
            <w:tcW w:w="6068" w:type="dxa"/>
            <w:tcBorders>
              <w:top w:val="nil"/>
              <w:left w:val="nil"/>
              <w:bottom w:val="nil"/>
              <w:right w:val="nil"/>
            </w:tcBorders>
          </w:tcPr>
          <w:p w14:paraId="5310EE78">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Kemudahan Teknologi</w:t>
            </w:r>
          </w:p>
        </w:tc>
        <w:tc>
          <w:tcPr>
            <w:tcW w:w="862" w:type="dxa"/>
            <w:tcBorders>
              <w:top w:val="nil"/>
              <w:left w:val="nil"/>
              <w:bottom w:val="nil"/>
              <w:right w:val="nil"/>
            </w:tcBorders>
          </w:tcPr>
          <w:p w14:paraId="4B995493">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3.42</w:t>
            </w:r>
          </w:p>
        </w:tc>
        <w:tc>
          <w:tcPr>
            <w:tcW w:w="1061" w:type="dxa"/>
            <w:tcBorders>
              <w:top w:val="nil"/>
              <w:left w:val="nil"/>
              <w:bottom w:val="nil"/>
              <w:right w:val="nil"/>
            </w:tcBorders>
          </w:tcPr>
          <w:p w14:paraId="544E6338">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0.78</w:t>
            </w:r>
          </w:p>
        </w:tc>
      </w:tr>
      <w:tr w14:paraId="274A481A">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1FC30722">
            <w:pPr>
              <w:spacing w:after="0" w:line="240" w:lineRule="auto"/>
              <w:jc w:val="center"/>
              <w:rPr>
                <w:rFonts w:hint="default" w:ascii="Times New Roman" w:hAnsi="Times New Roman" w:cs="Times New Roman"/>
                <w:sz w:val="24"/>
                <w:szCs w:val="24"/>
                <w:lang w:val="ms-MY"/>
              </w:rPr>
            </w:pPr>
          </w:p>
        </w:tc>
        <w:tc>
          <w:tcPr>
            <w:tcW w:w="6068" w:type="dxa"/>
            <w:tcBorders>
              <w:top w:val="nil"/>
              <w:left w:val="nil"/>
              <w:bottom w:val="nil"/>
              <w:right w:val="nil"/>
            </w:tcBorders>
          </w:tcPr>
          <w:p w14:paraId="17F56092">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Persekitaran PdP</w:t>
            </w:r>
          </w:p>
        </w:tc>
        <w:tc>
          <w:tcPr>
            <w:tcW w:w="862" w:type="dxa"/>
            <w:tcBorders>
              <w:top w:val="nil"/>
              <w:left w:val="nil"/>
              <w:bottom w:val="nil"/>
              <w:right w:val="nil"/>
            </w:tcBorders>
          </w:tcPr>
          <w:p w14:paraId="3B8683E0">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3.85</w:t>
            </w:r>
          </w:p>
        </w:tc>
        <w:tc>
          <w:tcPr>
            <w:tcW w:w="1061" w:type="dxa"/>
            <w:tcBorders>
              <w:top w:val="nil"/>
              <w:left w:val="nil"/>
              <w:bottom w:val="nil"/>
              <w:right w:val="nil"/>
            </w:tcBorders>
          </w:tcPr>
          <w:p w14:paraId="327E031D">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0.53</w:t>
            </w:r>
          </w:p>
        </w:tc>
      </w:tr>
      <w:tr w14:paraId="64ED90E7">
        <w:tblPrEx>
          <w:tblCellMar>
            <w:top w:w="29" w:type="dxa"/>
            <w:left w:w="0" w:type="dxa"/>
            <w:bottom w:w="0" w:type="dxa"/>
            <w:right w:w="115" w:type="dxa"/>
          </w:tblCellMar>
        </w:tblPrEx>
        <w:trPr>
          <w:trHeight w:val="258" w:hRule="atLeast"/>
        </w:trPr>
        <w:tc>
          <w:tcPr>
            <w:tcW w:w="948" w:type="dxa"/>
            <w:tcBorders>
              <w:top w:val="nil"/>
              <w:left w:val="nil"/>
              <w:bottom w:val="nil"/>
              <w:right w:val="nil"/>
            </w:tcBorders>
          </w:tcPr>
          <w:p w14:paraId="3B79F179">
            <w:pPr>
              <w:spacing w:after="0" w:line="240" w:lineRule="auto"/>
              <w:jc w:val="center"/>
              <w:rPr>
                <w:rFonts w:hint="default" w:ascii="Times New Roman" w:hAnsi="Times New Roman" w:cs="Times New Roman"/>
                <w:sz w:val="24"/>
                <w:szCs w:val="24"/>
                <w:lang w:val="ms-MY"/>
              </w:rPr>
            </w:pPr>
          </w:p>
        </w:tc>
        <w:tc>
          <w:tcPr>
            <w:tcW w:w="6068" w:type="dxa"/>
            <w:tcBorders>
              <w:top w:val="nil"/>
              <w:left w:val="nil"/>
              <w:bottom w:val="nil"/>
              <w:right w:val="nil"/>
            </w:tcBorders>
          </w:tcPr>
          <w:p w14:paraId="50316FFF">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Kompetensi guru </w:t>
            </w:r>
          </w:p>
        </w:tc>
        <w:tc>
          <w:tcPr>
            <w:tcW w:w="862" w:type="dxa"/>
            <w:tcBorders>
              <w:top w:val="nil"/>
              <w:left w:val="nil"/>
              <w:bottom w:val="nil"/>
              <w:right w:val="nil"/>
            </w:tcBorders>
          </w:tcPr>
          <w:p w14:paraId="13A26D98">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3.31</w:t>
            </w:r>
          </w:p>
        </w:tc>
        <w:tc>
          <w:tcPr>
            <w:tcW w:w="1061" w:type="dxa"/>
            <w:tcBorders>
              <w:top w:val="nil"/>
              <w:left w:val="nil"/>
              <w:bottom w:val="nil"/>
              <w:right w:val="nil"/>
            </w:tcBorders>
          </w:tcPr>
          <w:p w14:paraId="59531F88">
            <w:pPr>
              <w:spacing w:after="0" w:line="240" w:lineRule="auto"/>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0.72</w:t>
            </w:r>
          </w:p>
        </w:tc>
      </w:tr>
    </w:tbl>
    <w:p w14:paraId="24CF836D">
      <w:pPr>
        <w:spacing w:after="0" w:line="240" w:lineRule="auto"/>
        <w:jc w:val="both"/>
        <w:rPr>
          <w:rFonts w:hint="default" w:ascii="Times New Roman" w:hAnsi="Times New Roman" w:cs="Times New Roman"/>
          <w:b/>
          <w:bCs/>
          <w:sz w:val="24"/>
          <w:szCs w:val="24"/>
          <w:lang w:val="ms-MY"/>
        </w:rPr>
      </w:pPr>
    </w:p>
    <w:p w14:paraId="3E66B3B9">
      <w:pPr>
        <w:spacing w:after="0" w:line="240" w:lineRule="auto"/>
        <w:jc w:val="both"/>
        <w:rPr>
          <w:rFonts w:hint="default" w:ascii="Times New Roman" w:hAnsi="Times New Roman" w:cs="Times New Roman"/>
          <w:b/>
          <w:bCs/>
          <w:sz w:val="24"/>
          <w:szCs w:val="24"/>
          <w:lang w:val="ms-MY"/>
        </w:rPr>
      </w:pPr>
    </w:p>
    <w:p w14:paraId="5E6BE67C">
      <w:pPr>
        <w:spacing w:after="0" w:line="240" w:lineRule="auto"/>
        <w:jc w:val="both"/>
        <w:rPr>
          <w:rFonts w:hint="default" w:ascii="Times New Roman" w:hAnsi="Times New Roman" w:cs="Times New Roman"/>
          <w:b/>
          <w:bCs/>
          <w:sz w:val="24"/>
          <w:szCs w:val="24"/>
          <w:lang w:val="ms-MY"/>
        </w:rPr>
      </w:pPr>
      <w:r>
        <w:rPr>
          <w:rFonts w:hint="default" w:ascii="Times New Roman" w:hAnsi="Times New Roman" w:cs="Times New Roman"/>
          <w:b/>
          <w:bCs/>
          <w:sz w:val="24"/>
          <w:szCs w:val="24"/>
          <w:lang w:val="ms-MY"/>
        </w:rPr>
        <w:t>6.3</w:t>
      </w:r>
      <w:r>
        <w:rPr>
          <w:rFonts w:hint="default" w:ascii="Times New Roman" w:hAnsi="Times New Roman" w:cs="Times New Roman"/>
          <w:b/>
          <w:bCs/>
          <w:sz w:val="24"/>
          <w:szCs w:val="24"/>
          <w:lang w:val="ms-MY"/>
        </w:rPr>
        <w:tab/>
      </w:r>
      <w:r>
        <w:rPr>
          <w:rFonts w:hint="default" w:ascii="Times New Roman" w:hAnsi="Times New Roman" w:cs="Times New Roman"/>
          <w:b/>
          <w:bCs/>
          <w:sz w:val="24"/>
          <w:szCs w:val="24"/>
          <w:lang w:val="ms-MY"/>
        </w:rPr>
        <w:t xml:space="preserve">Analisis inferens </w:t>
      </w:r>
    </w:p>
    <w:p w14:paraId="63E11907">
      <w:pPr>
        <w:spacing w:after="0" w:line="240" w:lineRule="auto"/>
        <w:jc w:val="both"/>
        <w:rPr>
          <w:rFonts w:hint="default" w:ascii="Times New Roman" w:hAnsi="Times New Roman" w:cs="Times New Roman"/>
          <w:b/>
          <w:bCs/>
          <w:sz w:val="24"/>
          <w:szCs w:val="24"/>
          <w:lang w:val="ms-MY"/>
        </w:rPr>
      </w:pPr>
    </w:p>
    <w:p w14:paraId="46577868">
      <w:pPr>
        <w:spacing w:after="0" w:line="240" w:lineRule="auto"/>
        <w:jc w:val="both"/>
        <w:rPr>
          <w:rFonts w:hint="default" w:ascii="Times New Roman" w:hAnsi="Times New Roman" w:cs="Times New Roman"/>
          <w:sz w:val="24"/>
          <w:szCs w:val="24"/>
          <w:lang w:val="ms-MY"/>
        </w:rPr>
      </w:pPr>
      <w:r>
        <w:rPr>
          <w:rFonts w:hint="default" w:ascii="Times New Roman" w:hAnsi="Times New Roman" w:cs="Times New Roman"/>
          <w:sz w:val="24"/>
          <w:szCs w:val="24"/>
          <w:lang w:val="ms-MY"/>
        </w:rPr>
        <w:t xml:space="preserve">Berdasarkan [2] statistik inferens ialah kaedah statistik yang digunakan untuk membuat kesimpulan atau generalisasi tentang sesuatu populasi berdasarkan data daripada sampel kajian. Kaedah ini membantu penyelidik menguji hipotesis serta menentukan hubungan atau perbezaan yang signifikan antara pemboleh ubah. Oleh itu, dalam kajian ini, beberapa analisis telah dilakukan bagi melakukan generalisasi terhadap populasi kajian iaitu murid-murid yang mengambil mata pelajaran pendidikan Moral. </w:t>
      </w:r>
    </w:p>
    <w:p w14:paraId="65E28E50">
      <w:pPr>
        <w:spacing w:after="0" w:line="240" w:lineRule="auto"/>
        <w:jc w:val="both"/>
        <w:rPr>
          <w:rFonts w:hint="default" w:ascii="Times New Roman" w:hAnsi="Times New Roman" w:cs="Times New Roman"/>
          <w:b/>
          <w:bCs/>
          <w:sz w:val="24"/>
          <w:szCs w:val="24"/>
          <w:lang w:val="ms-MY"/>
        </w:rPr>
      </w:pPr>
    </w:p>
    <w:p w14:paraId="06D7D21B">
      <w:pPr>
        <w:spacing w:after="0" w:line="240" w:lineRule="auto"/>
        <w:jc w:val="both"/>
        <w:rPr>
          <w:rFonts w:hint="default" w:ascii="Times New Roman" w:hAnsi="Times New Roman" w:cs="Times New Roman"/>
          <w:b/>
          <w:bCs/>
          <w:sz w:val="24"/>
          <w:szCs w:val="24"/>
          <w:lang w:val="ms-MY"/>
        </w:rPr>
      </w:pPr>
    </w:p>
    <w:p w14:paraId="3793EC8F">
      <w:pPr>
        <w:spacing w:after="0" w:line="240" w:lineRule="auto"/>
        <w:jc w:val="both"/>
        <w:rPr>
          <w:rFonts w:hint="default" w:ascii="Times New Roman" w:hAnsi="Times New Roman" w:cs="Times New Roman"/>
          <w:b/>
          <w:bCs/>
          <w:sz w:val="24"/>
          <w:szCs w:val="24"/>
          <w:lang w:val="ms-MY"/>
        </w:rPr>
      </w:pPr>
      <w:r>
        <w:rPr>
          <w:rFonts w:hint="default" w:ascii="Times New Roman" w:hAnsi="Times New Roman" w:cs="Times New Roman"/>
          <w:b/>
          <w:bCs/>
          <w:sz w:val="24"/>
          <w:szCs w:val="24"/>
          <w:lang w:val="ms-MY"/>
        </w:rPr>
        <w:t>6.3.1</w:t>
      </w:r>
      <w:r>
        <w:rPr>
          <w:rFonts w:hint="default" w:ascii="Times New Roman" w:hAnsi="Times New Roman" w:cs="Times New Roman"/>
          <w:b/>
          <w:bCs/>
          <w:sz w:val="24"/>
          <w:szCs w:val="24"/>
          <w:lang w:val="ms-MY"/>
        </w:rPr>
        <w:tab/>
      </w:r>
      <w:r>
        <w:rPr>
          <w:rFonts w:hint="default" w:ascii="Times New Roman" w:hAnsi="Times New Roman" w:cs="Times New Roman"/>
          <w:b/>
          <w:bCs/>
          <w:sz w:val="24"/>
          <w:szCs w:val="24"/>
          <w:lang w:val="ms-MY"/>
        </w:rPr>
        <w:t xml:space="preserve">Analisis Hubungan Antara Tahap Integrasi Pendigitalan dengan Pencapaian Murid </w:t>
      </w:r>
    </w:p>
    <w:p w14:paraId="51C0171D">
      <w:pPr>
        <w:spacing w:after="0" w:line="240" w:lineRule="auto"/>
        <w:jc w:val="both"/>
        <w:rPr>
          <w:rFonts w:hint="default" w:ascii="Times New Roman" w:hAnsi="Times New Roman" w:cs="Times New Roman"/>
          <w:b/>
          <w:bCs/>
          <w:sz w:val="24"/>
          <w:szCs w:val="24"/>
          <w:lang w:val="ms-MY"/>
        </w:rPr>
      </w:pPr>
    </w:p>
    <w:p w14:paraId="5ED6DA52">
      <w:pPr>
        <w:spacing w:after="0" w:line="240" w:lineRule="auto"/>
        <w:jc w:val="both"/>
        <w:rPr>
          <w:rFonts w:hint="default" w:ascii="Times New Roman" w:hAnsi="Times New Roman" w:cs="Times New Roman"/>
          <w:b/>
          <w:bCs/>
          <w:sz w:val="24"/>
          <w:szCs w:val="24"/>
          <w:lang w:val="ms-MY"/>
        </w:rPr>
      </w:pPr>
      <w:r>
        <w:rPr>
          <w:rFonts w:hint="default" w:ascii="Times New Roman" w:hAnsi="Times New Roman" w:cs="Times New Roman"/>
          <w:bCs/>
          <w:sz w:val="24"/>
          <w:szCs w:val="24"/>
          <w:lang w:val="ms-MY"/>
        </w:rPr>
        <w:t xml:space="preserve">Jadual menunjukkan hubungan antara tahap integrasi pendigitalan dengan pencapaian murid yang menggunakan analisis korelasi. Dapatan menunjukkan bahawa Analisis Korelasi Pearson menunjukkan bahawa tidak terdapat hubungan yang signifikan antara tahap integrasi pendigitalan dengan pencapaian murid dalam mata pelajaran Pendidikan Moral (r = -0.132, p = 0.154). Nilai pekali korelasi yang negatif dan sangat lemah menunjukkan bahawa peningkatan atau penurunan tahap integrasi pendigitalan tidak mempunyai hubungan yang bermakna dengan pencapaian murid dalam kajian ini. Hal ini menunjukkan bahawa murid-murid Tingkatan 5 yang mengambil mata pelajaran Pendidikan Moral di Daerah Gombak mempunyai tahap integrasi pendigitalan yang rendah. </w:t>
      </w:r>
    </w:p>
    <w:p w14:paraId="26C2B36A">
      <w:pPr>
        <w:tabs>
          <w:tab w:val="left" w:pos="2228"/>
        </w:tabs>
        <w:spacing w:after="0" w:line="240" w:lineRule="auto"/>
        <w:jc w:val="both"/>
        <w:rPr>
          <w:rFonts w:hint="default" w:ascii="Times New Roman" w:hAnsi="Times New Roman" w:cs="Times New Roman"/>
          <w:b/>
          <w:bCs/>
          <w:sz w:val="24"/>
          <w:szCs w:val="24"/>
          <w:lang w:val="ms-MY"/>
        </w:rPr>
      </w:pPr>
    </w:p>
    <w:p w14:paraId="128DBFE0">
      <w:pPr>
        <w:spacing w:after="0" w:line="240" w:lineRule="auto"/>
        <w:jc w:val="center"/>
        <w:rPr>
          <w:rFonts w:hint="default" w:ascii="Times New Roman" w:hAnsi="Times New Roman" w:cs="Times New Roman"/>
          <w:b/>
          <w:bCs/>
          <w:sz w:val="20"/>
          <w:szCs w:val="20"/>
          <w:lang w:val="ms-MY"/>
        </w:rPr>
      </w:pPr>
      <w:r>
        <w:rPr>
          <w:rFonts w:hint="default" w:ascii="Times New Roman" w:hAnsi="Times New Roman" w:cs="Times New Roman"/>
          <w:b/>
          <w:bCs/>
          <w:sz w:val="20"/>
          <w:szCs w:val="20"/>
          <w:lang w:val="ms-MY"/>
        </w:rPr>
        <w:t xml:space="preserve">Jadual 4: </w:t>
      </w:r>
      <w:r>
        <w:rPr>
          <w:rFonts w:hint="default" w:ascii="Times New Roman" w:hAnsi="Times New Roman" w:cs="Times New Roman"/>
          <w:b/>
          <w:bCs/>
          <w:iCs/>
          <w:sz w:val="20"/>
          <w:szCs w:val="20"/>
          <w:lang w:val="ms-MY"/>
        </w:rPr>
        <w:t>Korelasi min Hubungan Antara Tahap Integrasi Pendigitalan dengan Pencapaian Murid</w:t>
      </w:r>
    </w:p>
    <w:tbl>
      <w:tblPr>
        <w:tblStyle w:val="18"/>
        <w:tblW w:w="9009" w:type="dxa"/>
        <w:tblInd w:w="167"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40"/>
        <w:gridCol w:w="1963"/>
        <w:gridCol w:w="4406"/>
      </w:tblGrid>
      <w:tr w14:paraId="5A7994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0" w:type="dxa"/>
            <w:tcBorders>
              <w:top w:val="single" w:color="auto" w:sz="4" w:space="0"/>
              <w:bottom w:val="single" w:color="auto" w:sz="4" w:space="0"/>
            </w:tcBorders>
            <w:shd w:val="clear" w:color="auto" w:fill="BDD6EE" w:themeFill="accent1" w:themeFillTint="66"/>
          </w:tcPr>
          <w:p w14:paraId="022DC59F">
            <w:pPr>
              <w:spacing w:after="0" w:line="240" w:lineRule="auto"/>
              <w:jc w:val="both"/>
              <w:rPr>
                <w:rFonts w:hint="default" w:ascii="Times New Roman" w:hAnsi="Times New Roman" w:cs="Times New Roman"/>
                <w:iCs/>
                <w:sz w:val="24"/>
                <w:szCs w:val="24"/>
                <w:lang w:val="ms-MY"/>
              </w:rPr>
            </w:pPr>
          </w:p>
        </w:tc>
        <w:tc>
          <w:tcPr>
            <w:tcW w:w="1963" w:type="dxa"/>
            <w:tcBorders>
              <w:top w:val="single" w:color="auto" w:sz="4" w:space="0"/>
              <w:bottom w:val="single" w:color="auto" w:sz="4" w:space="0"/>
            </w:tcBorders>
            <w:shd w:val="clear" w:color="auto" w:fill="BDD6EE" w:themeFill="accent1" w:themeFillTint="66"/>
          </w:tcPr>
          <w:p w14:paraId="310323A1">
            <w:pPr>
              <w:spacing w:after="0" w:line="240" w:lineRule="auto"/>
              <w:jc w:val="both"/>
              <w:rPr>
                <w:rFonts w:hint="default" w:ascii="Times New Roman" w:hAnsi="Times New Roman" w:cs="Times New Roman"/>
                <w:iCs/>
                <w:sz w:val="24"/>
                <w:szCs w:val="24"/>
                <w:lang w:val="ms-MY"/>
              </w:rPr>
            </w:pPr>
          </w:p>
        </w:tc>
        <w:tc>
          <w:tcPr>
            <w:tcW w:w="4406" w:type="dxa"/>
            <w:tcBorders>
              <w:top w:val="single" w:color="auto" w:sz="4" w:space="0"/>
              <w:bottom w:val="single" w:color="auto" w:sz="4" w:space="0"/>
            </w:tcBorders>
            <w:shd w:val="clear" w:color="auto" w:fill="BDD6EE" w:themeFill="accent1" w:themeFillTint="66"/>
          </w:tcPr>
          <w:p w14:paraId="607A9A2D">
            <w:pPr>
              <w:spacing w:after="0" w:line="240" w:lineRule="auto"/>
              <w:jc w:val="center"/>
              <w:rPr>
                <w:rFonts w:hint="default" w:ascii="Times New Roman" w:hAnsi="Times New Roman" w:cs="Times New Roman"/>
                <w:b/>
                <w:bCs/>
                <w:iCs/>
                <w:sz w:val="24"/>
                <w:szCs w:val="24"/>
                <w:lang w:val="ms-MY"/>
              </w:rPr>
            </w:pPr>
            <w:r>
              <w:rPr>
                <w:rFonts w:hint="default" w:ascii="Times New Roman" w:hAnsi="Times New Roman" w:cs="Times New Roman"/>
                <w:b/>
                <w:bCs/>
                <w:iCs/>
                <w:sz w:val="24"/>
                <w:szCs w:val="24"/>
                <w:lang w:val="ms-MY"/>
              </w:rPr>
              <w:t>Pencapaian Murid bagi Mata Pelajaran Pendidikan Moral</w:t>
            </w:r>
          </w:p>
        </w:tc>
      </w:tr>
      <w:tr w14:paraId="33B754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0" w:type="dxa"/>
            <w:tcBorders>
              <w:top w:val="single" w:color="auto" w:sz="4" w:space="0"/>
            </w:tcBorders>
            <w:shd w:val="clear" w:color="auto" w:fill="BDD6EE" w:themeFill="accent1" w:themeFillTint="66"/>
          </w:tcPr>
          <w:p w14:paraId="053573EA">
            <w:pPr>
              <w:spacing w:after="0" w:line="240" w:lineRule="auto"/>
              <w:rPr>
                <w:rFonts w:hint="default" w:ascii="Times New Roman" w:hAnsi="Times New Roman" w:cs="Times New Roman"/>
                <w:b/>
                <w:bCs/>
                <w:iCs/>
                <w:sz w:val="24"/>
                <w:szCs w:val="24"/>
                <w:lang w:val="ms-MY"/>
              </w:rPr>
            </w:pPr>
            <w:r>
              <w:rPr>
                <w:rFonts w:hint="default" w:ascii="Times New Roman" w:hAnsi="Times New Roman" w:cs="Times New Roman"/>
                <w:b/>
                <w:bCs/>
                <w:iCs/>
                <w:sz w:val="24"/>
                <w:szCs w:val="24"/>
                <w:lang w:val="ms-MY"/>
              </w:rPr>
              <w:t xml:space="preserve">Tahap Integrasi Pendigitalan </w:t>
            </w:r>
          </w:p>
        </w:tc>
        <w:tc>
          <w:tcPr>
            <w:tcW w:w="1963" w:type="dxa"/>
            <w:tcBorders>
              <w:top w:val="single" w:color="auto" w:sz="4" w:space="0"/>
            </w:tcBorders>
          </w:tcPr>
          <w:p w14:paraId="6EAC8004">
            <w:pPr>
              <w:spacing w:after="0" w:line="240" w:lineRule="auto"/>
              <w:jc w:val="right"/>
              <w:rPr>
                <w:rFonts w:hint="default" w:ascii="Times New Roman" w:hAnsi="Times New Roman" w:cs="Times New Roman"/>
                <w:i/>
                <w:sz w:val="24"/>
                <w:szCs w:val="24"/>
                <w:lang w:val="ms-MY"/>
              </w:rPr>
            </w:pPr>
            <w:r>
              <w:rPr>
                <w:rFonts w:hint="default" w:ascii="Times New Roman" w:hAnsi="Times New Roman" w:cs="Times New Roman"/>
                <w:i/>
                <w:sz w:val="24"/>
                <w:szCs w:val="24"/>
                <w:lang w:val="ms-MY"/>
              </w:rPr>
              <w:t xml:space="preserve">Pearson Correlation </w:t>
            </w:r>
          </w:p>
        </w:tc>
        <w:tc>
          <w:tcPr>
            <w:tcW w:w="4406" w:type="dxa"/>
            <w:tcBorders>
              <w:top w:val="single" w:color="auto" w:sz="4" w:space="0"/>
            </w:tcBorders>
          </w:tcPr>
          <w:p w14:paraId="6AB81981">
            <w:pPr>
              <w:spacing w:after="0" w:line="240" w:lineRule="auto"/>
              <w:jc w:val="center"/>
              <w:rPr>
                <w:rFonts w:hint="default" w:ascii="Times New Roman" w:hAnsi="Times New Roman" w:cs="Times New Roman"/>
                <w:iCs/>
                <w:sz w:val="24"/>
                <w:szCs w:val="24"/>
                <w:lang w:val="ms-MY"/>
              </w:rPr>
            </w:pPr>
            <w:r>
              <w:rPr>
                <w:rFonts w:hint="default" w:ascii="Times New Roman" w:hAnsi="Times New Roman" w:cs="Times New Roman"/>
                <w:bCs/>
                <w:sz w:val="24"/>
                <w:szCs w:val="24"/>
                <w:lang w:val="ms-MY"/>
              </w:rPr>
              <w:t>-.132</w:t>
            </w:r>
          </w:p>
        </w:tc>
      </w:tr>
      <w:tr w14:paraId="6AA767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 w:hRule="atLeast"/>
        </w:trPr>
        <w:tc>
          <w:tcPr>
            <w:tcW w:w="2640" w:type="dxa"/>
            <w:shd w:val="clear" w:color="auto" w:fill="BDD6EE" w:themeFill="accent1" w:themeFillTint="66"/>
          </w:tcPr>
          <w:p w14:paraId="1B1FC5DF">
            <w:pPr>
              <w:spacing w:after="0" w:line="240" w:lineRule="auto"/>
              <w:jc w:val="both"/>
              <w:rPr>
                <w:rFonts w:hint="default" w:ascii="Times New Roman" w:hAnsi="Times New Roman" w:cs="Times New Roman"/>
                <w:iCs/>
                <w:sz w:val="24"/>
                <w:szCs w:val="24"/>
                <w:lang w:val="ms-MY"/>
              </w:rPr>
            </w:pPr>
          </w:p>
        </w:tc>
        <w:tc>
          <w:tcPr>
            <w:tcW w:w="1963" w:type="dxa"/>
          </w:tcPr>
          <w:p w14:paraId="2CF6C55E">
            <w:pPr>
              <w:spacing w:after="0" w:line="240" w:lineRule="auto"/>
              <w:jc w:val="right"/>
              <w:rPr>
                <w:rFonts w:hint="default" w:ascii="Times New Roman" w:hAnsi="Times New Roman" w:cs="Times New Roman"/>
                <w:i/>
                <w:sz w:val="24"/>
                <w:szCs w:val="24"/>
                <w:lang w:val="ms-MY"/>
              </w:rPr>
            </w:pPr>
            <w:r>
              <w:rPr>
                <w:rFonts w:hint="default" w:ascii="Times New Roman" w:hAnsi="Times New Roman" w:cs="Times New Roman"/>
                <w:i/>
                <w:sz w:val="24"/>
                <w:szCs w:val="24"/>
                <w:lang w:val="ms-MY"/>
              </w:rPr>
              <w:t>Sig</w:t>
            </w:r>
          </w:p>
        </w:tc>
        <w:tc>
          <w:tcPr>
            <w:tcW w:w="4406" w:type="dxa"/>
          </w:tcPr>
          <w:p w14:paraId="11FE7A52">
            <w:pPr>
              <w:spacing w:after="0" w:line="240" w:lineRule="auto"/>
              <w:jc w:val="center"/>
              <w:rPr>
                <w:rFonts w:hint="default" w:ascii="Times New Roman" w:hAnsi="Times New Roman" w:cs="Times New Roman"/>
                <w:iCs/>
                <w:sz w:val="24"/>
                <w:szCs w:val="24"/>
                <w:lang w:val="ms-MY"/>
              </w:rPr>
            </w:pPr>
            <w:r>
              <w:rPr>
                <w:rFonts w:hint="default" w:ascii="Times New Roman" w:hAnsi="Times New Roman" w:cs="Times New Roman"/>
                <w:bCs/>
                <w:sz w:val="24"/>
                <w:szCs w:val="24"/>
                <w:lang w:val="ms-MY"/>
              </w:rPr>
              <w:t>.154</w:t>
            </w:r>
          </w:p>
        </w:tc>
      </w:tr>
      <w:tr w14:paraId="11E75E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40" w:type="dxa"/>
            <w:shd w:val="clear" w:color="auto" w:fill="BDD6EE" w:themeFill="accent1" w:themeFillTint="66"/>
          </w:tcPr>
          <w:p w14:paraId="7FFA0AAB">
            <w:pPr>
              <w:spacing w:after="0" w:line="240" w:lineRule="auto"/>
              <w:jc w:val="both"/>
              <w:rPr>
                <w:rFonts w:hint="default" w:ascii="Times New Roman" w:hAnsi="Times New Roman" w:cs="Times New Roman"/>
                <w:iCs/>
                <w:sz w:val="24"/>
                <w:szCs w:val="24"/>
                <w:lang w:val="ms-MY"/>
              </w:rPr>
            </w:pPr>
          </w:p>
        </w:tc>
        <w:tc>
          <w:tcPr>
            <w:tcW w:w="1963" w:type="dxa"/>
          </w:tcPr>
          <w:p w14:paraId="36784014">
            <w:pPr>
              <w:spacing w:after="0" w:line="240" w:lineRule="auto"/>
              <w:jc w:val="right"/>
              <w:rPr>
                <w:rFonts w:hint="default" w:ascii="Times New Roman" w:hAnsi="Times New Roman" w:cs="Times New Roman"/>
                <w:iCs/>
                <w:sz w:val="24"/>
                <w:szCs w:val="24"/>
                <w:lang w:val="ms-MY"/>
              </w:rPr>
            </w:pPr>
            <w:r>
              <w:rPr>
                <w:rFonts w:hint="default" w:ascii="Times New Roman" w:hAnsi="Times New Roman" w:cs="Times New Roman"/>
                <w:iCs/>
                <w:sz w:val="24"/>
                <w:szCs w:val="24"/>
                <w:lang w:val="ms-MY"/>
              </w:rPr>
              <w:t>N</w:t>
            </w:r>
          </w:p>
        </w:tc>
        <w:tc>
          <w:tcPr>
            <w:tcW w:w="4406" w:type="dxa"/>
          </w:tcPr>
          <w:p w14:paraId="3E3EFFC8">
            <w:pPr>
              <w:spacing w:after="0" w:line="240" w:lineRule="auto"/>
              <w:jc w:val="center"/>
              <w:rPr>
                <w:rFonts w:hint="default" w:ascii="Times New Roman" w:hAnsi="Times New Roman" w:cs="Times New Roman"/>
                <w:iCs/>
                <w:sz w:val="24"/>
                <w:szCs w:val="24"/>
                <w:lang w:val="ms-MY"/>
              </w:rPr>
            </w:pPr>
            <w:r>
              <w:rPr>
                <w:rFonts w:hint="default" w:ascii="Times New Roman" w:hAnsi="Times New Roman" w:cs="Times New Roman"/>
                <w:bCs/>
                <w:sz w:val="24"/>
                <w:szCs w:val="24"/>
                <w:lang w:val="ms-MY"/>
              </w:rPr>
              <w:t>118</w:t>
            </w:r>
          </w:p>
        </w:tc>
      </w:tr>
    </w:tbl>
    <w:p w14:paraId="7DF14563">
      <w:pPr>
        <w:spacing w:after="0" w:line="240" w:lineRule="auto"/>
        <w:jc w:val="both"/>
        <w:rPr>
          <w:rFonts w:hint="default" w:ascii="Times New Roman" w:hAnsi="Times New Roman" w:cs="Times New Roman"/>
          <w:b/>
          <w:bCs/>
          <w:iCs/>
          <w:sz w:val="24"/>
          <w:szCs w:val="24"/>
          <w:lang w:val="ms-MY"/>
        </w:rPr>
      </w:pPr>
    </w:p>
    <w:p w14:paraId="1303B1FE">
      <w:pPr>
        <w:spacing w:after="0" w:line="240" w:lineRule="auto"/>
        <w:jc w:val="both"/>
        <w:rPr>
          <w:rFonts w:hint="default" w:ascii="Times New Roman" w:hAnsi="Times New Roman" w:cs="Times New Roman"/>
          <w:b/>
          <w:bCs/>
          <w:iCs/>
          <w:sz w:val="24"/>
          <w:szCs w:val="24"/>
          <w:lang w:val="ms-MY"/>
        </w:rPr>
      </w:pPr>
    </w:p>
    <w:p w14:paraId="25FF9416">
      <w:pPr>
        <w:spacing w:after="0" w:line="240" w:lineRule="auto"/>
        <w:jc w:val="both"/>
        <w:rPr>
          <w:rFonts w:hint="default" w:ascii="Times New Roman" w:hAnsi="Times New Roman" w:cs="Times New Roman"/>
          <w:b/>
          <w:bCs/>
          <w:iCs/>
          <w:sz w:val="24"/>
          <w:szCs w:val="24"/>
          <w:lang w:val="ms-MY"/>
        </w:rPr>
      </w:pPr>
    </w:p>
    <w:p w14:paraId="4B859629">
      <w:pPr>
        <w:spacing w:after="0" w:line="240" w:lineRule="auto"/>
        <w:jc w:val="both"/>
        <w:rPr>
          <w:rFonts w:hint="default" w:ascii="Times New Roman" w:hAnsi="Times New Roman" w:cs="Times New Roman"/>
          <w:b/>
          <w:bCs/>
          <w:iCs/>
          <w:sz w:val="24"/>
          <w:szCs w:val="24"/>
          <w:lang w:val="ms-MY"/>
        </w:rPr>
      </w:pPr>
    </w:p>
    <w:p w14:paraId="7D234EB4">
      <w:pPr>
        <w:spacing w:after="0" w:line="240" w:lineRule="auto"/>
        <w:jc w:val="both"/>
        <w:rPr>
          <w:rFonts w:hint="default" w:ascii="Times New Roman" w:hAnsi="Times New Roman" w:cs="Times New Roman"/>
          <w:b/>
          <w:bCs/>
          <w:iCs/>
          <w:sz w:val="24"/>
          <w:szCs w:val="24"/>
          <w:lang w:val="ms-MY"/>
        </w:rPr>
      </w:pPr>
    </w:p>
    <w:p w14:paraId="71C0BC73">
      <w:pPr>
        <w:spacing w:after="0" w:line="240" w:lineRule="auto"/>
        <w:jc w:val="both"/>
        <w:rPr>
          <w:rFonts w:hint="default" w:ascii="Times New Roman" w:hAnsi="Times New Roman" w:cs="Times New Roman"/>
          <w:b/>
          <w:bCs/>
          <w:iCs/>
          <w:sz w:val="24"/>
          <w:szCs w:val="24"/>
          <w:lang w:val="ms-MY"/>
        </w:rPr>
      </w:pPr>
      <w:r>
        <w:rPr>
          <w:rFonts w:hint="default" w:ascii="Times New Roman" w:hAnsi="Times New Roman" w:cs="Times New Roman"/>
          <w:b/>
          <w:bCs/>
          <w:iCs/>
          <w:sz w:val="24"/>
          <w:szCs w:val="24"/>
          <w:lang w:val="ms-MY"/>
        </w:rPr>
        <w:t>6.3.2</w:t>
      </w:r>
      <w:r>
        <w:rPr>
          <w:rFonts w:hint="default" w:ascii="Times New Roman" w:hAnsi="Times New Roman" w:cs="Times New Roman"/>
          <w:b/>
          <w:bCs/>
          <w:iCs/>
          <w:sz w:val="24"/>
          <w:szCs w:val="24"/>
          <w:lang w:val="ms-MY"/>
        </w:rPr>
        <w:tab/>
      </w:r>
      <w:r>
        <w:rPr>
          <w:rFonts w:hint="default" w:ascii="Times New Roman" w:hAnsi="Times New Roman" w:cs="Times New Roman"/>
          <w:b/>
          <w:bCs/>
          <w:iCs/>
          <w:sz w:val="24"/>
          <w:szCs w:val="24"/>
          <w:lang w:val="ms-MY"/>
        </w:rPr>
        <w:t>Analisis pengaruh sikap murid dalam teknologi terhadap pencapaian murid dalam mata pelajaran Pendidikan Moral</w:t>
      </w:r>
    </w:p>
    <w:p w14:paraId="104F9768">
      <w:pPr>
        <w:spacing w:after="0" w:line="240" w:lineRule="auto"/>
        <w:jc w:val="both"/>
        <w:rPr>
          <w:rFonts w:hint="default" w:ascii="Times New Roman" w:hAnsi="Times New Roman" w:cs="Times New Roman"/>
          <w:b/>
          <w:bCs/>
          <w:iCs/>
          <w:sz w:val="24"/>
          <w:szCs w:val="24"/>
          <w:lang w:val="ms-MY"/>
        </w:rPr>
      </w:pPr>
    </w:p>
    <w:p w14:paraId="61E0E180">
      <w:pPr>
        <w:spacing w:after="0" w:line="240" w:lineRule="auto"/>
        <w:jc w:val="both"/>
        <w:rPr>
          <w:rFonts w:hint="default" w:ascii="Times New Roman" w:hAnsi="Times New Roman" w:cs="Times New Roman"/>
          <w:iCs/>
          <w:sz w:val="24"/>
          <w:szCs w:val="24"/>
          <w:lang w:val="ms-MY"/>
        </w:rPr>
      </w:pPr>
      <w:r>
        <w:rPr>
          <w:rFonts w:hint="default" w:ascii="Times New Roman" w:hAnsi="Times New Roman" w:cs="Times New Roman"/>
          <w:iCs/>
          <w:sz w:val="24"/>
          <w:szCs w:val="24"/>
          <w:lang w:val="ms-MY"/>
        </w:rPr>
        <w:t>Jadual menunjukkan hubungan korelasi antara pengaruh sikap murid dalam teknologi terhadap pencapaian murid dalam mata pelajaran Pendidikan Moral. Analisis Korelasi Pearson menunjukkan terdapat hubungan positif yang signifikan antara sikap murid terhadap teknologi dengan pencapaian murid dalam mata pelajaran Pendidikan Moral (r = 0.379, p &lt; 0.001). Nilai korelasi ini menunjukkan hubungan pada tahap lemah hingga sederhana, sekali gus membuktikan bahawa sikap positif murid terhadap teknologi berkait dengan peningkatan pencapaian mereka. Walau bagaimanapun, kekuatan hubungan yang sederhana menunjukkan bahawa pencapaian murid turut dipengaruhi oleh faktor-faktor lain di luar sikap terhadap teknologi.</w:t>
      </w:r>
    </w:p>
    <w:p w14:paraId="10CA4C2F">
      <w:pPr>
        <w:spacing w:after="0" w:line="240" w:lineRule="auto"/>
        <w:jc w:val="both"/>
        <w:rPr>
          <w:rFonts w:hint="default" w:ascii="Times New Roman" w:hAnsi="Times New Roman" w:cs="Times New Roman"/>
          <w:iCs/>
          <w:sz w:val="24"/>
          <w:szCs w:val="24"/>
          <w:lang w:val="ms-MY"/>
        </w:rPr>
      </w:pPr>
    </w:p>
    <w:p w14:paraId="65531DDC">
      <w:pPr>
        <w:spacing w:after="0" w:line="240" w:lineRule="auto"/>
        <w:jc w:val="center"/>
        <w:rPr>
          <w:rFonts w:hint="default" w:ascii="Times New Roman" w:hAnsi="Times New Roman" w:cs="Times New Roman"/>
          <w:b/>
          <w:bCs/>
          <w:sz w:val="20"/>
          <w:szCs w:val="20"/>
          <w:lang w:val="ms-MY"/>
        </w:rPr>
      </w:pPr>
      <w:r>
        <w:rPr>
          <w:rFonts w:hint="default" w:ascii="Times New Roman" w:hAnsi="Times New Roman" w:cs="Times New Roman"/>
          <w:b/>
          <w:bCs/>
          <w:sz w:val="20"/>
          <w:szCs w:val="20"/>
          <w:lang w:val="ms-MY"/>
        </w:rPr>
        <w:t xml:space="preserve">Jadual 5 : </w:t>
      </w:r>
      <w:r>
        <w:rPr>
          <w:rFonts w:hint="default" w:ascii="Times New Roman" w:hAnsi="Times New Roman" w:cs="Times New Roman"/>
          <w:b/>
          <w:bCs/>
          <w:iCs/>
          <w:sz w:val="20"/>
          <w:szCs w:val="20"/>
          <w:lang w:val="ms-MY"/>
        </w:rPr>
        <w:t>Korelasi min Hubungan Antara Tahap Integrasi Pendigitalan dengan Pencapaian Murid</w:t>
      </w:r>
    </w:p>
    <w:tbl>
      <w:tblPr>
        <w:tblStyle w:val="18"/>
        <w:tblW w:w="9008" w:type="dxa"/>
        <w:tblInd w:w="134"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73"/>
        <w:gridCol w:w="1963"/>
        <w:gridCol w:w="4372"/>
      </w:tblGrid>
      <w:tr w14:paraId="56BEAE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73" w:type="dxa"/>
            <w:tcBorders>
              <w:top w:val="single" w:color="auto" w:sz="4" w:space="0"/>
              <w:bottom w:val="single" w:color="auto" w:sz="4" w:space="0"/>
            </w:tcBorders>
            <w:shd w:val="clear" w:color="auto" w:fill="BDD6EE" w:themeFill="accent1" w:themeFillTint="66"/>
          </w:tcPr>
          <w:p w14:paraId="40AD6879">
            <w:pPr>
              <w:spacing w:after="0" w:line="240" w:lineRule="auto"/>
              <w:jc w:val="both"/>
              <w:rPr>
                <w:rFonts w:hint="default" w:ascii="Times New Roman" w:hAnsi="Times New Roman" w:cs="Times New Roman"/>
                <w:iCs/>
                <w:sz w:val="24"/>
                <w:szCs w:val="24"/>
                <w:lang w:val="ms-MY"/>
              </w:rPr>
            </w:pPr>
          </w:p>
        </w:tc>
        <w:tc>
          <w:tcPr>
            <w:tcW w:w="1963" w:type="dxa"/>
            <w:tcBorders>
              <w:top w:val="single" w:color="auto" w:sz="4" w:space="0"/>
              <w:bottom w:val="single" w:color="auto" w:sz="4" w:space="0"/>
            </w:tcBorders>
            <w:shd w:val="clear" w:color="auto" w:fill="BDD6EE" w:themeFill="accent1" w:themeFillTint="66"/>
          </w:tcPr>
          <w:p w14:paraId="578DC4D8">
            <w:pPr>
              <w:spacing w:after="0" w:line="240" w:lineRule="auto"/>
              <w:jc w:val="both"/>
              <w:rPr>
                <w:rFonts w:hint="default" w:ascii="Times New Roman" w:hAnsi="Times New Roman" w:cs="Times New Roman"/>
                <w:iCs/>
                <w:sz w:val="24"/>
                <w:szCs w:val="24"/>
                <w:lang w:val="ms-MY"/>
              </w:rPr>
            </w:pPr>
          </w:p>
        </w:tc>
        <w:tc>
          <w:tcPr>
            <w:tcW w:w="4372" w:type="dxa"/>
            <w:tcBorders>
              <w:top w:val="single" w:color="auto" w:sz="4" w:space="0"/>
              <w:bottom w:val="single" w:color="auto" w:sz="4" w:space="0"/>
            </w:tcBorders>
            <w:shd w:val="clear" w:color="auto" w:fill="BDD6EE" w:themeFill="accent1" w:themeFillTint="66"/>
          </w:tcPr>
          <w:p w14:paraId="74C578F8">
            <w:pPr>
              <w:spacing w:after="0" w:line="240" w:lineRule="auto"/>
              <w:jc w:val="center"/>
              <w:rPr>
                <w:rFonts w:hint="default" w:ascii="Times New Roman" w:hAnsi="Times New Roman" w:cs="Times New Roman"/>
                <w:b/>
                <w:bCs/>
                <w:iCs/>
                <w:sz w:val="24"/>
                <w:szCs w:val="24"/>
                <w:lang w:val="ms-MY"/>
              </w:rPr>
            </w:pPr>
            <w:r>
              <w:rPr>
                <w:rFonts w:hint="default" w:ascii="Times New Roman" w:hAnsi="Times New Roman" w:cs="Times New Roman"/>
                <w:b/>
                <w:bCs/>
                <w:iCs/>
                <w:sz w:val="24"/>
                <w:szCs w:val="24"/>
                <w:lang w:val="ms-MY"/>
              </w:rPr>
              <w:t>Pencapaian Murid bagi Mata Pelajaran Pendidikan Moral</w:t>
            </w:r>
          </w:p>
        </w:tc>
      </w:tr>
      <w:tr w14:paraId="6F3179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73" w:type="dxa"/>
            <w:tcBorders>
              <w:top w:val="single" w:color="auto" w:sz="4" w:space="0"/>
            </w:tcBorders>
            <w:shd w:val="clear" w:color="auto" w:fill="BDD6EE" w:themeFill="accent1" w:themeFillTint="66"/>
          </w:tcPr>
          <w:p w14:paraId="6C39D17F">
            <w:pPr>
              <w:spacing w:after="0" w:line="240" w:lineRule="auto"/>
              <w:rPr>
                <w:rFonts w:hint="default" w:ascii="Times New Roman" w:hAnsi="Times New Roman" w:cs="Times New Roman"/>
                <w:b/>
                <w:bCs/>
                <w:iCs/>
                <w:sz w:val="24"/>
                <w:szCs w:val="24"/>
                <w:lang w:val="ms-MY"/>
              </w:rPr>
            </w:pPr>
            <w:r>
              <w:rPr>
                <w:rFonts w:hint="default" w:ascii="Times New Roman" w:hAnsi="Times New Roman" w:cs="Times New Roman"/>
                <w:b/>
                <w:bCs/>
                <w:iCs/>
                <w:sz w:val="24"/>
                <w:szCs w:val="24"/>
                <w:lang w:val="ms-MY"/>
              </w:rPr>
              <w:t xml:space="preserve">Pengaruh Sikap Murid dalam Teknologi  </w:t>
            </w:r>
          </w:p>
        </w:tc>
        <w:tc>
          <w:tcPr>
            <w:tcW w:w="1963" w:type="dxa"/>
            <w:tcBorders>
              <w:top w:val="single" w:color="auto" w:sz="4" w:space="0"/>
            </w:tcBorders>
          </w:tcPr>
          <w:p w14:paraId="0126E349">
            <w:pPr>
              <w:spacing w:after="0" w:line="240" w:lineRule="auto"/>
              <w:jc w:val="right"/>
              <w:rPr>
                <w:rFonts w:hint="default" w:ascii="Times New Roman" w:hAnsi="Times New Roman" w:cs="Times New Roman"/>
                <w:i/>
                <w:sz w:val="24"/>
                <w:szCs w:val="24"/>
                <w:lang w:val="ms-MY"/>
              </w:rPr>
            </w:pPr>
            <w:r>
              <w:rPr>
                <w:rFonts w:hint="default" w:ascii="Times New Roman" w:hAnsi="Times New Roman" w:cs="Times New Roman"/>
                <w:i/>
                <w:sz w:val="24"/>
                <w:szCs w:val="24"/>
                <w:lang w:val="ms-MY"/>
              </w:rPr>
              <w:t xml:space="preserve">Pearson Correlation </w:t>
            </w:r>
          </w:p>
        </w:tc>
        <w:tc>
          <w:tcPr>
            <w:tcW w:w="4372" w:type="dxa"/>
            <w:tcBorders>
              <w:top w:val="single" w:color="auto" w:sz="4" w:space="0"/>
            </w:tcBorders>
          </w:tcPr>
          <w:p w14:paraId="4BEA1B98">
            <w:pPr>
              <w:spacing w:after="0" w:line="240" w:lineRule="auto"/>
              <w:jc w:val="center"/>
              <w:rPr>
                <w:rFonts w:hint="default" w:ascii="Times New Roman" w:hAnsi="Times New Roman" w:cs="Times New Roman"/>
                <w:iCs/>
                <w:sz w:val="24"/>
                <w:szCs w:val="24"/>
                <w:lang w:val="ms-MY"/>
              </w:rPr>
            </w:pPr>
            <w:r>
              <w:rPr>
                <w:rFonts w:hint="default" w:ascii="Times New Roman" w:hAnsi="Times New Roman" w:cs="Times New Roman"/>
                <w:bCs/>
                <w:sz w:val="24"/>
                <w:szCs w:val="24"/>
                <w:lang w:val="ms-MY"/>
              </w:rPr>
              <w:t>.379</w:t>
            </w:r>
            <w:r>
              <w:rPr>
                <w:rFonts w:hint="default" w:ascii="Times New Roman" w:hAnsi="Times New Roman" w:cs="Times New Roman"/>
                <w:bCs/>
                <w:sz w:val="24"/>
                <w:szCs w:val="24"/>
                <w:vertAlign w:val="superscript"/>
                <w:lang w:val="ms-MY"/>
              </w:rPr>
              <w:t>**</w:t>
            </w:r>
          </w:p>
        </w:tc>
      </w:tr>
      <w:tr w14:paraId="419711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 w:hRule="atLeast"/>
        </w:trPr>
        <w:tc>
          <w:tcPr>
            <w:tcW w:w="2673" w:type="dxa"/>
            <w:shd w:val="clear" w:color="auto" w:fill="BDD6EE" w:themeFill="accent1" w:themeFillTint="66"/>
          </w:tcPr>
          <w:p w14:paraId="58065CAD">
            <w:pPr>
              <w:spacing w:after="0" w:line="240" w:lineRule="auto"/>
              <w:jc w:val="both"/>
              <w:rPr>
                <w:rFonts w:hint="default" w:ascii="Times New Roman" w:hAnsi="Times New Roman" w:cs="Times New Roman"/>
                <w:iCs/>
                <w:sz w:val="24"/>
                <w:szCs w:val="24"/>
                <w:lang w:val="ms-MY"/>
              </w:rPr>
            </w:pPr>
          </w:p>
        </w:tc>
        <w:tc>
          <w:tcPr>
            <w:tcW w:w="1963" w:type="dxa"/>
          </w:tcPr>
          <w:p w14:paraId="071E4892">
            <w:pPr>
              <w:spacing w:after="0" w:line="240" w:lineRule="auto"/>
              <w:jc w:val="right"/>
              <w:rPr>
                <w:rFonts w:hint="default" w:ascii="Times New Roman" w:hAnsi="Times New Roman" w:cs="Times New Roman"/>
                <w:i/>
                <w:sz w:val="24"/>
                <w:szCs w:val="24"/>
                <w:lang w:val="ms-MY"/>
              </w:rPr>
            </w:pPr>
            <w:r>
              <w:rPr>
                <w:rFonts w:hint="default" w:ascii="Times New Roman" w:hAnsi="Times New Roman" w:cs="Times New Roman"/>
                <w:i/>
                <w:sz w:val="24"/>
                <w:szCs w:val="24"/>
                <w:lang w:val="ms-MY"/>
              </w:rPr>
              <w:t>Sig</w:t>
            </w:r>
          </w:p>
        </w:tc>
        <w:tc>
          <w:tcPr>
            <w:tcW w:w="4372" w:type="dxa"/>
          </w:tcPr>
          <w:p w14:paraId="2FD2B5D9">
            <w:pPr>
              <w:spacing w:after="0" w:line="240" w:lineRule="auto"/>
              <w:jc w:val="center"/>
              <w:rPr>
                <w:rFonts w:hint="default" w:ascii="Times New Roman" w:hAnsi="Times New Roman" w:cs="Times New Roman"/>
                <w:iCs/>
                <w:sz w:val="24"/>
                <w:szCs w:val="24"/>
                <w:lang w:val="ms-MY"/>
              </w:rPr>
            </w:pPr>
            <w:r>
              <w:rPr>
                <w:rFonts w:hint="default" w:ascii="Times New Roman" w:hAnsi="Times New Roman" w:cs="Times New Roman"/>
                <w:bCs/>
                <w:sz w:val="24"/>
                <w:szCs w:val="24"/>
                <w:lang w:val="ms-MY"/>
              </w:rPr>
              <w:t>&lt;.001</w:t>
            </w:r>
          </w:p>
        </w:tc>
      </w:tr>
      <w:tr w14:paraId="601028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673" w:type="dxa"/>
            <w:shd w:val="clear" w:color="auto" w:fill="BDD6EE" w:themeFill="accent1" w:themeFillTint="66"/>
          </w:tcPr>
          <w:p w14:paraId="5B79343E">
            <w:pPr>
              <w:spacing w:after="0" w:line="240" w:lineRule="auto"/>
              <w:jc w:val="both"/>
              <w:rPr>
                <w:rFonts w:hint="default" w:ascii="Times New Roman" w:hAnsi="Times New Roman" w:cs="Times New Roman"/>
                <w:iCs/>
                <w:sz w:val="24"/>
                <w:szCs w:val="24"/>
                <w:lang w:val="ms-MY"/>
              </w:rPr>
            </w:pPr>
          </w:p>
        </w:tc>
        <w:tc>
          <w:tcPr>
            <w:tcW w:w="1963" w:type="dxa"/>
          </w:tcPr>
          <w:p w14:paraId="53D62822">
            <w:pPr>
              <w:spacing w:after="0" w:line="240" w:lineRule="auto"/>
              <w:jc w:val="right"/>
              <w:rPr>
                <w:rFonts w:hint="default" w:ascii="Times New Roman" w:hAnsi="Times New Roman" w:cs="Times New Roman"/>
                <w:iCs/>
                <w:sz w:val="24"/>
                <w:szCs w:val="24"/>
                <w:lang w:val="ms-MY"/>
              </w:rPr>
            </w:pPr>
            <w:r>
              <w:rPr>
                <w:rFonts w:hint="default" w:ascii="Times New Roman" w:hAnsi="Times New Roman" w:cs="Times New Roman"/>
                <w:iCs/>
                <w:sz w:val="24"/>
                <w:szCs w:val="24"/>
                <w:lang w:val="ms-MY"/>
              </w:rPr>
              <w:t>N</w:t>
            </w:r>
          </w:p>
        </w:tc>
        <w:tc>
          <w:tcPr>
            <w:tcW w:w="4372" w:type="dxa"/>
          </w:tcPr>
          <w:p w14:paraId="59CE729F">
            <w:pPr>
              <w:spacing w:after="0" w:line="240" w:lineRule="auto"/>
              <w:jc w:val="center"/>
              <w:rPr>
                <w:rFonts w:hint="default" w:ascii="Times New Roman" w:hAnsi="Times New Roman" w:cs="Times New Roman"/>
                <w:iCs/>
                <w:sz w:val="24"/>
                <w:szCs w:val="24"/>
                <w:lang w:val="ms-MY"/>
              </w:rPr>
            </w:pPr>
            <w:r>
              <w:rPr>
                <w:rFonts w:hint="default" w:ascii="Times New Roman" w:hAnsi="Times New Roman" w:cs="Times New Roman"/>
                <w:bCs/>
                <w:sz w:val="24"/>
                <w:szCs w:val="24"/>
                <w:lang w:val="ms-MY"/>
              </w:rPr>
              <w:t>118</w:t>
            </w:r>
          </w:p>
        </w:tc>
      </w:tr>
    </w:tbl>
    <w:p w14:paraId="41333A5F">
      <w:pPr>
        <w:spacing w:after="0" w:line="240" w:lineRule="auto"/>
        <w:jc w:val="both"/>
        <w:rPr>
          <w:rFonts w:hint="default" w:ascii="Times New Roman" w:hAnsi="Times New Roman" w:cs="Times New Roman"/>
          <w:b/>
          <w:bCs/>
          <w:iCs/>
          <w:sz w:val="24"/>
          <w:szCs w:val="24"/>
          <w:lang w:val="ms-MY"/>
        </w:rPr>
      </w:pPr>
    </w:p>
    <w:p w14:paraId="68910155">
      <w:pPr>
        <w:spacing w:after="0" w:line="240" w:lineRule="auto"/>
        <w:jc w:val="both"/>
        <w:rPr>
          <w:rFonts w:hint="default" w:ascii="Times New Roman" w:hAnsi="Times New Roman" w:cs="Times New Roman"/>
          <w:b/>
          <w:bCs/>
          <w:iCs/>
          <w:sz w:val="24"/>
          <w:szCs w:val="24"/>
          <w:lang w:val="ms-MY"/>
        </w:rPr>
      </w:pPr>
    </w:p>
    <w:p w14:paraId="2AB858B1">
      <w:pPr>
        <w:spacing w:after="0" w:line="240" w:lineRule="auto"/>
        <w:jc w:val="both"/>
        <w:rPr>
          <w:rFonts w:hint="default" w:ascii="Times New Roman" w:hAnsi="Times New Roman" w:cs="Times New Roman"/>
          <w:b/>
          <w:bCs/>
          <w:iCs/>
          <w:sz w:val="24"/>
          <w:szCs w:val="24"/>
          <w:lang w:val="ms-MY"/>
        </w:rPr>
      </w:pPr>
      <w:r>
        <w:rPr>
          <w:rFonts w:hint="default" w:ascii="Times New Roman" w:hAnsi="Times New Roman" w:cs="Times New Roman"/>
          <w:b/>
          <w:bCs/>
          <w:iCs/>
          <w:sz w:val="24"/>
          <w:szCs w:val="24"/>
          <w:lang w:val="ms-MY"/>
        </w:rPr>
        <w:t>6.3.3</w:t>
      </w:r>
      <w:r>
        <w:rPr>
          <w:rFonts w:hint="default" w:ascii="Times New Roman" w:hAnsi="Times New Roman" w:cs="Times New Roman"/>
          <w:b/>
          <w:bCs/>
          <w:iCs/>
          <w:sz w:val="24"/>
          <w:szCs w:val="24"/>
          <w:lang w:val="ms-MY"/>
        </w:rPr>
        <w:tab/>
      </w:r>
      <w:r>
        <w:rPr>
          <w:rFonts w:hint="default" w:ascii="Times New Roman" w:hAnsi="Times New Roman" w:cs="Times New Roman"/>
          <w:b/>
          <w:bCs/>
          <w:iCs/>
          <w:sz w:val="24"/>
          <w:szCs w:val="24"/>
          <w:lang w:val="ms-MY"/>
        </w:rPr>
        <w:t>Analisis kemahiran digital guru sekolah terhadap pencapaian murid dalam mata pelajaran Pendidikan Moral</w:t>
      </w:r>
    </w:p>
    <w:p w14:paraId="06119AD9">
      <w:pPr>
        <w:spacing w:after="0" w:line="240" w:lineRule="auto"/>
        <w:jc w:val="both"/>
        <w:rPr>
          <w:rFonts w:hint="default" w:ascii="Times New Roman" w:hAnsi="Times New Roman" w:cs="Times New Roman"/>
          <w:b/>
          <w:bCs/>
          <w:iCs/>
          <w:sz w:val="24"/>
          <w:szCs w:val="24"/>
          <w:lang w:val="ms-MY"/>
        </w:rPr>
      </w:pPr>
    </w:p>
    <w:p w14:paraId="574DC673">
      <w:pPr>
        <w:spacing w:after="0" w:line="240" w:lineRule="auto"/>
        <w:jc w:val="both"/>
        <w:rPr>
          <w:rFonts w:hint="default" w:ascii="Times New Roman" w:hAnsi="Times New Roman" w:cs="Times New Roman"/>
          <w:b/>
          <w:bCs/>
          <w:iCs/>
          <w:sz w:val="24"/>
          <w:szCs w:val="24"/>
          <w:lang w:val="ms-MY"/>
        </w:rPr>
      </w:pPr>
      <w:r>
        <w:rPr>
          <w:rFonts w:hint="default" w:ascii="Times New Roman" w:hAnsi="Times New Roman" w:cs="Times New Roman"/>
          <w:iCs/>
          <w:sz w:val="24"/>
          <w:szCs w:val="24"/>
          <w:lang w:val="ms-MY"/>
        </w:rPr>
        <w:t>Jadual menunjukkan hubungan korelasi kemahiran digital guru sekolah terhadap pencapaian murid dalam mata pelajaran Pendidikan Moral. Analisis Korelasi Pearson menunjukkan terdapat hubungan positif yang signifikan antara kemahiran digital guru dengan pencapaian murid dalam mata pelajaran Pendidikan Moral (r = 0.811, p &lt; 0.001). Nilai pekali korelasi ini menunjukkan hubungan yang kuat, sekali gus membuktikan bahawa peningkatan kemahiran digital guru berkait rapat dengan peningkatan pencapaian murid. Dapatan ini mencadangkan bahawa penguasaan teknologi digital oleh guru memainkan peranan penting dalam meningkatkan keberkesanan pengajaran dan seterusnya menyokong pencapaian akademik murid.</w:t>
      </w:r>
    </w:p>
    <w:p w14:paraId="6FC865E0">
      <w:pPr>
        <w:spacing w:after="0" w:line="240" w:lineRule="auto"/>
        <w:jc w:val="both"/>
        <w:rPr>
          <w:rFonts w:hint="default" w:ascii="Times New Roman" w:hAnsi="Times New Roman" w:cs="Times New Roman"/>
          <w:iCs/>
          <w:sz w:val="24"/>
          <w:szCs w:val="24"/>
          <w:lang w:val="ms-MY"/>
        </w:rPr>
      </w:pPr>
    </w:p>
    <w:p w14:paraId="4D25CE63">
      <w:pPr>
        <w:spacing w:after="0" w:line="240" w:lineRule="auto"/>
        <w:jc w:val="center"/>
        <w:rPr>
          <w:rFonts w:hint="default" w:ascii="Times New Roman" w:hAnsi="Times New Roman" w:cs="Times New Roman"/>
          <w:b/>
          <w:bCs/>
          <w:sz w:val="20"/>
          <w:szCs w:val="20"/>
          <w:lang w:val="ms-MY"/>
        </w:rPr>
      </w:pPr>
      <w:r>
        <w:rPr>
          <w:rFonts w:hint="default" w:ascii="Times New Roman" w:hAnsi="Times New Roman" w:cs="Times New Roman"/>
          <w:b/>
          <w:bCs/>
          <w:sz w:val="20"/>
          <w:szCs w:val="20"/>
          <w:lang w:val="ms-MY"/>
        </w:rPr>
        <w:t xml:space="preserve">Jadual 6: </w:t>
      </w:r>
      <w:r>
        <w:rPr>
          <w:rFonts w:hint="default" w:ascii="Times New Roman" w:hAnsi="Times New Roman" w:cs="Times New Roman"/>
          <w:b/>
          <w:bCs/>
          <w:iCs/>
          <w:sz w:val="20"/>
          <w:szCs w:val="20"/>
          <w:lang w:val="ms-MY"/>
        </w:rPr>
        <w:t>Korelasi min Hubungan Antara Tahap Integrasi Pendigitalan dengan Pencapaian Murid</w:t>
      </w:r>
    </w:p>
    <w:tbl>
      <w:tblPr>
        <w:tblStyle w:val="18"/>
        <w:tblW w:w="0" w:type="auto"/>
        <w:tblInd w:w="93"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14"/>
        <w:gridCol w:w="1963"/>
        <w:gridCol w:w="4307"/>
      </w:tblGrid>
      <w:tr w14:paraId="03FB4F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14" w:type="dxa"/>
            <w:tcBorders>
              <w:top w:val="single" w:color="auto" w:sz="4" w:space="0"/>
              <w:bottom w:val="single" w:color="auto" w:sz="4" w:space="0"/>
            </w:tcBorders>
            <w:shd w:val="clear" w:color="auto" w:fill="BDD6EE" w:themeFill="accent1" w:themeFillTint="66"/>
          </w:tcPr>
          <w:p w14:paraId="3E6B9A42">
            <w:pPr>
              <w:spacing w:after="0" w:line="240" w:lineRule="auto"/>
              <w:jc w:val="both"/>
              <w:rPr>
                <w:rFonts w:hint="default" w:ascii="Times New Roman" w:hAnsi="Times New Roman" w:cs="Times New Roman"/>
                <w:iCs/>
                <w:sz w:val="24"/>
                <w:szCs w:val="24"/>
                <w:lang w:val="ms-MY"/>
              </w:rPr>
            </w:pPr>
          </w:p>
        </w:tc>
        <w:tc>
          <w:tcPr>
            <w:tcW w:w="1963" w:type="dxa"/>
            <w:tcBorders>
              <w:top w:val="single" w:color="auto" w:sz="4" w:space="0"/>
              <w:bottom w:val="single" w:color="auto" w:sz="4" w:space="0"/>
            </w:tcBorders>
            <w:shd w:val="clear" w:color="auto" w:fill="BDD6EE" w:themeFill="accent1" w:themeFillTint="66"/>
          </w:tcPr>
          <w:p w14:paraId="4109BE34">
            <w:pPr>
              <w:spacing w:after="0" w:line="240" w:lineRule="auto"/>
              <w:jc w:val="both"/>
              <w:rPr>
                <w:rFonts w:hint="default" w:ascii="Times New Roman" w:hAnsi="Times New Roman" w:cs="Times New Roman"/>
                <w:iCs/>
                <w:sz w:val="24"/>
                <w:szCs w:val="24"/>
                <w:lang w:val="ms-MY"/>
              </w:rPr>
            </w:pPr>
          </w:p>
        </w:tc>
        <w:tc>
          <w:tcPr>
            <w:tcW w:w="4307" w:type="dxa"/>
            <w:tcBorders>
              <w:top w:val="single" w:color="auto" w:sz="4" w:space="0"/>
              <w:bottom w:val="single" w:color="auto" w:sz="4" w:space="0"/>
            </w:tcBorders>
            <w:shd w:val="clear" w:color="auto" w:fill="BDD6EE" w:themeFill="accent1" w:themeFillTint="66"/>
          </w:tcPr>
          <w:p w14:paraId="2DD29DC5">
            <w:pPr>
              <w:spacing w:after="0" w:line="240" w:lineRule="auto"/>
              <w:jc w:val="center"/>
              <w:rPr>
                <w:rFonts w:hint="default" w:ascii="Times New Roman" w:hAnsi="Times New Roman" w:cs="Times New Roman"/>
                <w:b/>
                <w:bCs/>
                <w:iCs/>
                <w:sz w:val="24"/>
                <w:szCs w:val="24"/>
                <w:lang w:val="ms-MY"/>
              </w:rPr>
            </w:pPr>
            <w:r>
              <w:rPr>
                <w:rFonts w:hint="default" w:ascii="Times New Roman" w:hAnsi="Times New Roman" w:cs="Times New Roman"/>
                <w:b/>
                <w:bCs/>
                <w:iCs/>
                <w:sz w:val="24"/>
                <w:szCs w:val="24"/>
                <w:lang w:val="ms-MY"/>
              </w:rPr>
              <w:t>Pencapaian Murid bagi Mata Pelajaran Pendidikan Moral</w:t>
            </w:r>
          </w:p>
        </w:tc>
      </w:tr>
      <w:tr w14:paraId="17C421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14" w:type="dxa"/>
            <w:tcBorders>
              <w:top w:val="single" w:color="auto" w:sz="4" w:space="0"/>
            </w:tcBorders>
            <w:shd w:val="clear" w:color="auto" w:fill="BDD6EE" w:themeFill="accent1" w:themeFillTint="66"/>
          </w:tcPr>
          <w:p w14:paraId="5B38199D">
            <w:pPr>
              <w:spacing w:after="0" w:line="240" w:lineRule="auto"/>
              <w:rPr>
                <w:rFonts w:hint="default" w:ascii="Times New Roman" w:hAnsi="Times New Roman" w:cs="Times New Roman"/>
                <w:b/>
                <w:bCs/>
                <w:iCs/>
                <w:sz w:val="24"/>
                <w:szCs w:val="24"/>
                <w:lang w:val="ms-MY"/>
              </w:rPr>
            </w:pPr>
            <w:r>
              <w:rPr>
                <w:rFonts w:hint="default" w:ascii="Times New Roman" w:hAnsi="Times New Roman" w:cs="Times New Roman"/>
                <w:b/>
                <w:bCs/>
                <w:iCs/>
                <w:sz w:val="24"/>
                <w:szCs w:val="24"/>
                <w:lang w:val="ms-MY"/>
              </w:rPr>
              <w:t xml:space="preserve">Kemahiran Digital Guru  </w:t>
            </w:r>
          </w:p>
        </w:tc>
        <w:tc>
          <w:tcPr>
            <w:tcW w:w="1963" w:type="dxa"/>
            <w:tcBorders>
              <w:top w:val="single" w:color="auto" w:sz="4" w:space="0"/>
            </w:tcBorders>
          </w:tcPr>
          <w:p w14:paraId="123B762D">
            <w:pPr>
              <w:spacing w:after="0" w:line="240" w:lineRule="auto"/>
              <w:jc w:val="right"/>
              <w:rPr>
                <w:rFonts w:hint="default" w:ascii="Times New Roman" w:hAnsi="Times New Roman" w:cs="Times New Roman"/>
                <w:i/>
                <w:sz w:val="24"/>
                <w:szCs w:val="24"/>
                <w:lang w:val="ms-MY"/>
              </w:rPr>
            </w:pPr>
            <w:r>
              <w:rPr>
                <w:rFonts w:hint="default" w:ascii="Times New Roman" w:hAnsi="Times New Roman" w:cs="Times New Roman"/>
                <w:i/>
                <w:sz w:val="24"/>
                <w:szCs w:val="24"/>
                <w:lang w:val="ms-MY"/>
              </w:rPr>
              <w:t xml:space="preserve">Pearson Correlation </w:t>
            </w:r>
          </w:p>
        </w:tc>
        <w:tc>
          <w:tcPr>
            <w:tcW w:w="4307" w:type="dxa"/>
            <w:tcBorders>
              <w:top w:val="single" w:color="auto" w:sz="4" w:space="0"/>
            </w:tcBorders>
          </w:tcPr>
          <w:p w14:paraId="0E316388">
            <w:pPr>
              <w:spacing w:after="0" w:line="240" w:lineRule="auto"/>
              <w:jc w:val="center"/>
              <w:rPr>
                <w:rFonts w:hint="default" w:ascii="Times New Roman" w:hAnsi="Times New Roman" w:cs="Times New Roman"/>
                <w:iCs/>
                <w:sz w:val="24"/>
                <w:szCs w:val="24"/>
                <w:lang w:val="ms-MY"/>
              </w:rPr>
            </w:pPr>
            <w:r>
              <w:rPr>
                <w:rFonts w:hint="default" w:ascii="Times New Roman" w:hAnsi="Times New Roman" w:cs="Times New Roman"/>
                <w:bCs/>
                <w:sz w:val="24"/>
                <w:szCs w:val="24"/>
                <w:lang w:val="ms-MY"/>
              </w:rPr>
              <w:t>.811</w:t>
            </w:r>
            <w:r>
              <w:rPr>
                <w:rFonts w:hint="default" w:ascii="Times New Roman" w:hAnsi="Times New Roman" w:cs="Times New Roman"/>
                <w:bCs/>
                <w:sz w:val="24"/>
                <w:szCs w:val="24"/>
                <w:vertAlign w:val="superscript"/>
                <w:lang w:val="ms-MY"/>
              </w:rPr>
              <w:t>**</w:t>
            </w:r>
          </w:p>
        </w:tc>
      </w:tr>
      <w:tr w14:paraId="6D1A8B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 w:hRule="atLeast"/>
        </w:trPr>
        <w:tc>
          <w:tcPr>
            <w:tcW w:w="2714" w:type="dxa"/>
            <w:shd w:val="clear" w:color="auto" w:fill="BDD6EE" w:themeFill="accent1" w:themeFillTint="66"/>
          </w:tcPr>
          <w:p w14:paraId="5A3EC9C9">
            <w:pPr>
              <w:spacing w:after="0" w:line="240" w:lineRule="auto"/>
              <w:jc w:val="both"/>
              <w:rPr>
                <w:rFonts w:hint="default" w:ascii="Times New Roman" w:hAnsi="Times New Roman" w:cs="Times New Roman"/>
                <w:iCs/>
                <w:sz w:val="24"/>
                <w:szCs w:val="24"/>
                <w:lang w:val="ms-MY"/>
              </w:rPr>
            </w:pPr>
          </w:p>
        </w:tc>
        <w:tc>
          <w:tcPr>
            <w:tcW w:w="1963" w:type="dxa"/>
          </w:tcPr>
          <w:p w14:paraId="35D0080D">
            <w:pPr>
              <w:spacing w:after="0" w:line="240" w:lineRule="auto"/>
              <w:jc w:val="right"/>
              <w:rPr>
                <w:rFonts w:hint="default" w:ascii="Times New Roman" w:hAnsi="Times New Roman" w:cs="Times New Roman"/>
                <w:i/>
                <w:sz w:val="24"/>
                <w:szCs w:val="24"/>
                <w:lang w:val="ms-MY"/>
              </w:rPr>
            </w:pPr>
            <w:r>
              <w:rPr>
                <w:rFonts w:hint="default" w:ascii="Times New Roman" w:hAnsi="Times New Roman" w:cs="Times New Roman"/>
                <w:i/>
                <w:sz w:val="24"/>
                <w:szCs w:val="24"/>
                <w:lang w:val="ms-MY"/>
              </w:rPr>
              <w:t>Sig</w:t>
            </w:r>
          </w:p>
        </w:tc>
        <w:tc>
          <w:tcPr>
            <w:tcW w:w="4307" w:type="dxa"/>
          </w:tcPr>
          <w:p w14:paraId="08D1A102">
            <w:pPr>
              <w:spacing w:after="0" w:line="240" w:lineRule="auto"/>
              <w:jc w:val="center"/>
              <w:rPr>
                <w:rFonts w:hint="default" w:ascii="Times New Roman" w:hAnsi="Times New Roman" w:cs="Times New Roman"/>
                <w:iCs/>
                <w:sz w:val="24"/>
                <w:szCs w:val="24"/>
                <w:lang w:val="ms-MY"/>
              </w:rPr>
            </w:pPr>
            <w:r>
              <w:rPr>
                <w:rFonts w:hint="default" w:ascii="Times New Roman" w:hAnsi="Times New Roman" w:cs="Times New Roman"/>
                <w:bCs/>
                <w:sz w:val="24"/>
                <w:szCs w:val="24"/>
                <w:lang w:val="ms-MY"/>
              </w:rPr>
              <w:t>&lt;.001</w:t>
            </w:r>
          </w:p>
        </w:tc>
      </w:tr>
      <w:tr w14:paraId="01B7A7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14" w:type="dxa"/>
            <w:shd w:val="clear" w:color="auto" w:fill="BDD6EE" w:themeFill="accent1" w:themeFillTint="66"/>
          </w:tcPr>
          <w:p w14:paraId="2E6FAC7A">
            <w:pPr>
              <w:spacing w:after="0" w:line="240" w:lineRule="auto"/>
              <w:jc w:val="both"/>
              <w:rPr>
                <w:rFonts w:hint="default" w:ascii="Times New Roman" w:hAnsi="Times New Roman" w:cs="Times New Roman"/>
                <w:iCs/>
                <w:sz w:val="24"/>
                <w:szCs w:val="24"/>
                <w:lang w:val="ms-MY"/>
              </w:rPr>
            </w:pPr>
          </w:p>
        </w:tc>
        <w:tc>
          <w:tcPr>
            <w:tcW w:w="1963" w:type="dxa"/>
          </w:tcPr>
          <w:p w14:paraId="0D387D7E">
            <w:pPr>
              <w:spacing w:after="0" w:line="240" w:lineRule="auto"/>
              <w:jc w:val="right"/>
              <w:rPr>
                <w:rFonts w:hint="default" w:ascii="Times New Roman" w:hAnsi="Times New Roman" w:cs="Times New Roman"/>
                <w:iCs/>
                <w:sz w:val="24"/>
                <w:szCs w:val="24"/>
                <w:lang w:val="ms-MY"/>
              </w:rPr>
            </w:pPr>
            <w:r>
              <w:rPr>
                <w:rFonts w:hint="default" w:ascii="Times New Roman" w:hAnsi="Times New Roman" w:cs="Times New Roman"/>
                <w:iCs/>
                <w:sz w:val="24"/>
                <w:szCs w:val="24"/>
                <w:lang w:val="ms-MY"/>
              </w:rPr>
              <w:t>N</w:t>
            </w:r>
          </w:p>
        </w:tc>
        <w:tc>
          <w:tcPr>
            <w:tcW w:w="4307" w:type="dxa"/>
          </w:tcPr>
          <w:p w14:paraId="4B3314F4">
            <w:pPr>
              <w:spacing w:after="0" w:line="240" w:lineRule="auto"/>
              <w:jc w:val="center"/>
              <w:rPr>
                <w:rFonts w:hint="default" w:ascii="Times New Roman" w:hAnsi="Times New Roman" w:cs="Times New Roman"/>
                <w:iCs/>
                <w:sz w:val="24"/>
                <w:szCs w:val="24"/>
                <w:lang w:val="ms-MY"/>
              </w:rPr>
            </w:pPr>
            <w:r>
              <w:rPr>
                <w:rFonts w:hint="default" w:ascii="Times New Roman" w:hAnsi="Times New Roman" w:cs="Times New Roman"/>
                <w:bCs/>
                <w:sz w:val="24"/>
                <w:szCs w:val="24"/>
                <w:lang w:val="ms-MY"/>
              </w:rPr>
              <w:t>118</w:t>
            </w:r>
          </w:p>
        </w:tc>
      </w:tr>
    </w:tbl>
    <w:p w14:paraId="22F22F9E">
      <w:pPr>
        <w:spacing w:after="0" w:line="240" w:lineRule="auto"/>
        <w:jc w:val="both"/>
        <w:rPr>
          <w:rFonts w:hint="default" w:ascii="Times New Roman" w:hAnsi="Times New Roman" w:cs="Times New Roman"/>
          <w:b/>
          <w:bCs/>
          <w:iCs/>
          <w:sz w:val="24"/>
          <w:szCs w:val="24"/>
          <w:lang w:val="ms-MY"/>
        </w:rPr>
      </w:pPr>
    </w:p>
    <w:p w14:paraId="36DF9CE8">
      <w:pPr>
        <w:spacing w:after="0" w:line="240" w:lineRule="auto"/>
        <w:jc w:val="both"/>
        <w:rPr>
          <w:rFonts w:hint="default" w:ascii="Times New Roman" w:hAnsi="Times New Roman" w:cs="Times New Roman"/>
          <w:b/>
          <w:bCs/>
          <w:iCs/>
          <w:sz w:val="24"/>
          <w:szCs w:val="24"/>
          <w:lang w:val="ms-MY"/>
        </w:rPr>
      </w:pPr>
      <w:r>
        <w:rPr>
          <w:rFonts w:hint="default" w:ascii="Times New Roman" w:hAnsi="Times New Roman" w:cs="Times New Roman"/>
          <w:b/>
          <w:bCs/>
          <w:iCs/>
          <w:sz w:val="24"/>
          <w:szCs w:val="24"/>
          <w:lang w:val="ms-MY"/>
        </w:rPr>
        <w:t>6.3.4</w:t>
      </w:r>
      <w:r>
        <w:rPr>
          <w:rFonts w:hint="default" w:ascii="Times New Roman" w:hAnsi="Times New Roman" w:cs="Times New Roman"/>
          <w:b/>
          <w:bCs/>
          <w:iCs/>
          <w:sz w:val="24"/>
          <w:szCs w:val="24"/>
          <w:lang w:val="ms-MY"/>
        </w:rPr>
        <w:tab/>
      </w:r>
      <w:r>
        <w:rPr>
          <w:rFonts w:hint="default" w:ascii="Times New Roman" w:hAnsi="Times New Roman" w:cs="Times New Roman"/>
          <w:b/>
          <w:bCs/>
          <w:iCs/>
          <w:sz w:val="24"/>
          <w:szCs w:val="24"/>
          <w:lang w:val="ms-MY"/>
        </w:rPr>
        <w:t>Analisis sokongan sekolah terhadap pencapaian murid dalam mata pelajaran Pendidikan Moral</w:t>
      </w:r>
    </w:p>
    <w:p w14:paraId="291E3740">
      <w:pPr>
        <w:spacing w:after="0" w:line="240" w:lineRule="auto"/>
        <w:jc w:val="both"/>
        <w:rPr>
          <w:rFonts w:hint="default" w:ascii="Times New Roman" w:hAnsi="Times New Roman" w:cs="Times New Roman"/>
          <w:b/>
          <w:bCs/>
          <w:iCs/>
          <w:sz w:val="24"/>
          <w:szCs w:val="24"/>
          <w:lang w:val="ms-MY"/>
        </w:rPr>
      </w:pPr>
    </w:p>
    <w:p w14:paraId="0704E0A9">
      <w:pPr>
        <w:spacing w:after="0" w:line="240" w:lineRule="auto"/>
        <w:jc w:val="both"/>
        <w:rPr>
          <w:rFonts w:hint="default" w:ascii="Times New Roman" w:hAnsi="Times New Roman" w:cs="Times New Roman"/>
          <w:iCs/>
          <w:sz w:val="24"/>
          <w:szCs w:val="24"/>
          <w:lang w:val="ms-MY"/>
        </w:rPr>
      </w:pPr>
      <w:r>
        <w:rPr>
          <w:rFonts w:hint="default" w:ascii="Times New Roman" w:hAnsi="Times New Roman" w:cs="Times New Roman"/>
          <w:iCs/>
          <w:sz w:val="24"/>
          <w:szCs w:val="24"/>
          <w:lang w:val="ms-MY"/>
        </w:rPr>
        <w:t>Jadual 7 menunjukkan hubungan korelasi sokongan sekolah terhadap pencapaian murid dalam mata pelajaran Pendidikan Moral. Analisis Korelasi Pearson menunjukkan terdapat hubungan positif yang signifikan antara sokongan sekolah dengan pencapaian murid dalam mata pelajaran Pendidikan Moral (r = 0.465, p &lt; 0.001). Nilai pekali korelasi ini menunjukkan hubungan pada tahap sederhana, yang menggambarkan bahawa sokongan sekolah mempunyai kaitan yang bermakna dengan pencapaian murid. Dapatan ini menunjukkan bahawa penyediaan kemudahan, dasar serta sokongan pihak sekolah terhadap pelaksanaan integrasi digital mampu menyumbang kepada peningkatan keberkesanan pengajaran dan seterusnya pencapaian murid.</w:t>
      </w:r>
    </w:p>
    <w:p w14:paraId="5B832EBF">
      <w:pPr>
        <w:spacing w:after="0" w:line="240" w:lineRule="auto"/>
        <w:jc w:val="both"/>
        <w:rPr>
          <w:rFonts w:hint="default" w:ascii="Times New Roman" w:hAnsi="Times New Roman" w:cs="Times New Roman"/>
          <w:b/>
          <w:bCs/>
          <w:iCs/>
          <w:sz w:val="24"/>
          <w:szCs w:val="24"/>
          <w:lang w:val="ms-MY"/>
        </w:rPr>
      </w:pPr>
    </w:p>
    <w:p w14:paraId="2A9521C1">
      <w:pPr>
        <w:spacing w:after="0" w:line="240" w:lineRule="auto"/>
        <w:jc w:val="center"/>
        <w:rPr>
          <w:rFonts w:hint="default" w:ascii="Times New Roman" w:hAnsi="Times New Roman" w:cs="Times New Roman"/>
          <w:b/>
          <w:bCs/>
          <w:iCs/>
          <w:sz w:val="20"/>
          <w:szCs w:val="20"/>
          <w:lang w:val="ms-MY"/>
        </w:rPr>
      </w:pPr>
    </w:p>
    <w:p w14:paraId="5BA8F872">
      <w:pPr>
        <w:spacing w:after="0" w:line="240" w:lineRule="auto"/>
        <w:jc w:val="center"/>
        <w:rPr>
          <w:rFonts w:hint="default" w:ascii="Times New Roman" w:hAnsi="Times New Roman" w:cs="Times New Roman"/>
          <w:b/>
          <w:bCs/>
          <w:sz w:val="20"/>
          <w:szCs w:val="20"/>
          <w:lang w:val="ms-MY"/>
        </w:rPr>
      </w:pPr>
      <w:r>
        <w:rPr>
          <w:rFonts w:hint="default" w:ascii="Times New Roman" w:hAnsi="Times New Roman" w:cs="Times New Roman"/>
          <w:b/>
          <w:bCs/>
          <w:sz w:val="20"/>
          <w:szCs w:val="20"/>
          <w:lang w:val="ms-MY"/>
        </w:rPr>
        <w:t xml:space="preserve">Jadual 7: </w:t>
      </w:r>
      <w:r>
        <w:rPr>
          <w:rFonts w:hint="default" w:ascii="Times New Roman" w:hAnsi="Times New Roman" w:cs="Times New Roman"/>
          <w:b/>
          <w:bCs/>
          <w:iCs/>
          <w:sz w:val="20"/>
          <w:szCs w:val="20"/>
          <w:lang w:val="ms-MY"/>
        </w:rPr>
        <w:t>Korelasi min Hubungan Antara Tahap Integrasi Pendigitalan dengan Pencapaian Murid</w:t>
      </w:r>
    </w:p>
    <w:tbl>
      <w:tblPr>
        <w:tblStyle w:val="18"/>
        <w:tblW w:w="9075" w:type="dxa"/>
        <w:tblInd w:w="101"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06"/>
        <w:gridCol w:w="1963"/>
        <w:gridCol w:w="4406"/>
      </w:tblGrid>
      <w:tr w14:paraId="66206F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06" w:type="dxa"/>
            <w:tcBorders>
              <w:top w:val="single" w:color="auto" w:sz="4" w:space="0"/>
              <w:bottom w:val="single" w:color="auto" w:sz="4" w:space="0"/>
            </w:tcBorders>
            <w:shd w:val="clear" w:color="auto" w:fill="BDD6EE" w:themeFill="accent1" w:themeFillTint="66"/>
          </w:tcPr>
          <w:p w14:paraId="7C5021ED">
            <w:pPr>
              <w:spacing w:after="0" w:line="240" w:lineRule="auto"/>
              <w:jc w:val="both"/>
              <w:rPr>
                <w:rFonts w:hint="default" w:ascii="Times New Roman" w:hAnsi="Times New Roman" w:cs="Times New Roman"/>
                <w:iCs/>
                <w:sz w:val="24"/>
                <w:szCs w:val="24"/>
                <w:lang w:val="ms-MY"/>
              </w:rPr>
            </w:pPr>
          </w:p>
        </w:tc>
        <w:tc>
          <w:tcPr>
            <w:tcW w:w="1963" w:type="dxa"/>
            <w:tcBorders>
              <w:top w:val="single" w:color="auto" w:sz="4" w:space="0"/>
              <w:bottom w:val="single" w:color="auto" w:sz="4" w:space="0"/>
            </w:tcBorders>
            <w:shd w:val="clear" w:color="auto" w:fill="BDD6EE" w:themeFill="accent1" w:themeFillTint="66"/>
          </w:tcPr>
          <w:p w14:paraId="29326C3F">
            <w:pPr>
              <w:spacing w:after="0" w:line="240" w:lineRule="auto"/>
              <w:jc w:val="both"/>
              <w:rPr>
                <w:rFonts w:hint="default" w:ascii="Times New Roman" w:hAnsi="Times New Roman" w:cs="Times New Roman"/>
                <w:iCs/>
                <w:sz w:val="24"/>
                <w:szCs w:val="24"/>
                <w:lang w:val="ms-MY"/>
              </w:rPr>
            </w:pPr>
          </w:p>
        </w:tc>
        <w:tc>
          <w:tcPr>
            <w:tcW w:w="4406" w:type="dxa"/>
            <w:tcBorders>
              <w:top w:val="single" w:color="auto" w:sz="4" w:space="0"/>
              <w:bottom w:val="single" w:color="auto" w:sz="4" w:space="0"/>
            </w:tcBorders>
            <w:shd w:val="clear" w:color="auto" w:fill="BDD6EE" w:themeFill="accent1" w:themeFillTint="66"/>
          </w:tcPr>
          <w:p w14:paraId="0E6F7D23">
            <w:pPr>
              <w:spacing w:after="0" w:line="240" w:lineRule="auto"/>
              <w:jc w:val="center"/>
              <w:rPr>
                <w:rFonts w:hint="default" w:ascii="Times New Roman" w:hAnsi="Times New Roman" w:cs="Times New Roman"/>
                <w:b/>
                <w:bCs/>
                <w:iCs/>
                <w:sz w:val="24"/>
                <w:szCs w:val="24"/>
                <w:lang w:val="ms-MY"/>
              </w:rPr>
            </w:pPr>
            <w:r>
              <w:rPr>
                <w:rFonts w:hint="default" w:ascii="Times New Roman" w:hAnsi="Times New Roman" w:cs="Times New Roman"/>
                <w:b/>
                <w:bCs/>
                <w:iCs/>
                <w:sz w:val="24"/>
                <w:szCs w:val="24"/>
                <w:lang w:val="ms-MY"/>
              </w:rPr>
              <w:t>Pencapaian Murid bagi Mata Pelajaran Pendidikan Moral</w:t>
            </w:r>
          </w:p>
        </w:tc>
      </w:tr>
      <w:tr w14:paraId="3AD6D3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06" w:type="dxa"/>
            <w:tcBorders>
              <w:top w:val="single" w:color="auto" w:sz="4" w:space="0"/>
            </w:tcBorders>
            <w:shd w:val="clear" w:color="auto" w:fill="BDD6EE" w:themeFill="accent1" w:themeFillTint="66"/>
          </w:tcPr>
          <w:p w14:paraId="056DB4E9">
            <w:pPr>
              <w:spacing w:after="0" w:line="240" w:lineRule="auto"/>
              <w:rPr>
                <w:rFonts w:hint="default" w:ascii="Times New Roman" w:hAnsi="Times New Roman" w:cs="Times New Roman"/>
                <w:b/>
                <w:bCs/>
                <w:iCs/>
                <w:sz w:val="24"/>
                <w:szCs w:val="24"/>
                <w:lang w:val="ms-MY"/>
              </w:rPr>
            </w:pPr>
            <w:r>
              <w:rPr>
                <w:rFonts w:hint="default" w:ascii="Times New Roman" w:hAnsi="Times New Roman" w:cs="Times New Roman"/>
                <w:b/>
                <w:bCs/>
                <w:iCs/>
                <w:sz w:val="24"/>
                <w:szCs w:val="24"/>
                <w:lang w:val="ms-MY"/>
              </w:rPr>
              <w:t xml:space="preserve">Sokongan Sekolah  </w:t>
            </w:r>
          </w:p>
        </w:tc>
        <w:tc>
          <w:tcPr>
            <w:tcW w:w="1963" w:type="dxa"/>
            <w:tcBorders>
              <w:top w:val="single" w:color="auto" w:sz="4" w:space="0"/>
            </w:tcBorders>
          </w:tcPr>
          <w:p w14:paraId="5CC21347">
            <w:pPr>
              <w:spacing w:after="0" w:line="240" w:lineRule="auto"/>
              <w:jc w:val="right"/>
              <w:rPr>
                <w:rFonts w:hint="default" w:ascii="Times New Roman" w:hAnsi="Times New Roman" w:cs="Times New Roman"/>
                <w:i/>
                <w:sz w:val="24"/>
                <w:szCs w:val="24"/>
                <w:lang w:val="ms-MY"/>
              </w:rPr>
            </w:pPr>
            <w:r>
              <w:rPr>
                <w:rFonts w:hint="default" w:ascii="Times New Roman" w:hAnsi="Times New Roman" w:cs="Times New Roman"/>
                <w:i/>
                <w:sz w:val="24"/>
                <w:szCs w:val="24"/>
                <w:lang w:val="ms-MY"/>
              </w:rPr>
              <w:t xml:space="preserve">Pearson Correlation </w:t>
            </w:r>
          </w:p>
        </w:tc>
        <w:tc>
          <w:tcPr>
            <w:tcW w:w="4406" w:type="dxa"/>
            <w:tcBorders>
              <w:top w:val="single" w:color="auto" w:sz="4" w:space="0"/>
            </w:tcBorders>
          </w:tcPr>
          <w:p w14:paraId="1C6A7352">
            <w:pPr>
              <w:spacing w:after="0" w:line="240" w:lineRule="auto"/>
              <w:jc w:val="center"/>
              <w:rPr>
                <w:rFonts w:hint="default" w:ascii="Times New Roman" w:hAnsi="Times New Roman" w:cs="Times New Roman"/>
                <w:iCs/>
                <w:sz w:val="24"/>
                <w:szCs w:val="24"/>
                <w:lang w:val="ms-MY"/>
              </w:rPr>
            </w:pPr>
            <w:r>
              <w:rPr>
                <w:rFonts w:hint="default" w:ascii="Times New Roman" w:hAnsi="Times New Roman" w:cs="Times New Roman"/>
                <w:bCs/>
                <w:sz w:val="24"/>
                <w:szCs w:val="24"/>
                <w:lang w:val="ms-MY"/>
              </w:rPr>
              <w:t>.465</w:t>
            </w:r>
            <w:r>
              <w:rPr>
                <w:rFonts w:hint="default" w:ascii="Times New Roman" w:hAnsi="Times New Roman" w:cs="Times New Roman"/>
                <w:bCs/>
                <w:sz w:val="24"/>
                <w:szCs w:val="24"/>
                <w:vertAlign w:val="superscript"/>
                <w:lang w:val="ms-MY"/>
              </w:rPr>
              <w:t>**</w:t>
            </w:r>
          </w:p>
        </w:tc>
      </w:tr>
      <w:tr w14:paraId="442950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 w:hRule="atLeast"/>
        </w:trPr>
        <w:tc>
          <w:tcPr>
            <w:tcW w:w="2706" w:type="dxa"/>
            <w:shd w:val="clear" w:color="auto" w:fill="BDD6EE" w:themeFill="accent1" w:themeFillTint="66"/>
          </w:tcPr>
          <w:p w14:paraId="5E703CA3">
            <w:pPr>
              <w:spacing w:after="0" w:line="240" w:lineRule="auto"/>
              <w:jc w:val="both"/>
              <w:rPr>
                <w:rFonts w:hint="default" w:ascii="Times New Roman" w:hAnsi="Times New Roman" w:cs="Times New Roman"/>
                <w:iCs/>
                <w:sz w:val="24"/>
                <w:szCs w:val="24"/>
                <w:lang w:val="ms-MY"/>
              </w:rPr>
            </w:pPr>
          </w:p>
        </w:tc>
        <w:tc>
          <w:tcPr>
            <w:tcW w:w="1963" w:type="dxa"/>
          </w:tcPr>
          <w:p w14:paraId="12D32A82">
            <w:pPr>
              <w:spacing w:after="0" w:line="240" w:lineRule="auto"/>
              <w:jc w:val="right"/>
              <w:rPr>
                <w:rFonts w:hint="default" w:ascii="Times New Roman" w:hAnsi="Times New Roman" w:cs="Times New Roman"/>
                <w:i/>
                <w:sz w:val="24"/>
                <w:szCs w:val="24"/>
                <w:lang w:val="ms-MY"/>
              </w:rPr>
            </w:pPr>
            <w:r>
              <w:rPr>
                <w:rFonts w:hint="default" w:ascii="Times New Roman" w:hAnsi="Times New Roman" w:cs="Times New Roman"/>
                <w:i/>
                <w:sz w:val="24"/>
                <w:szCs w:val="24"/>
                <w:lang w:val="ms-MY"/>
              </w:rPr>
              <w:t>Sig</w:t>
            </w:r>
          </w:p>
        </w:tc>
        <w:tc>
          <w:tcPr>
            <w:tcW w:w="4406" w:type="dxa"/>
          </w:tcPr>
          <w:p w14:paraId="4A128947">
            <w:pPr>
              <w:spacing w:after="0" w:line="240" w:lineRule="auto"/>
              <w:jc w:val="center"/>
              <w:rPr>
                <w:rFonts w:hint="default" w:ascii="Times New Roman" w:hAnsi="Times New Roman" w:cs="Times New Roman"/>
                <w:iCs/>
                <w:sz w:val="24"/>
                <w:szCs w:val="24"/>
                <w:lang w:val="ms-MY"/>
              </w:rPr>
            </w:pPr>
            <w:r>
              <w:rPr>
                <w:rFonts w:hint="default" w:ascii="Times New Roman" w:hAnsi="Times New Roman" w:cs="Times New Roman"/>
                <w:bCs/>
                <w:sz w:val="24"/>
                <w:szCs w:val="24"/>
                <w:lang w:val="ms-MY"/>
              </w:rPr>
              <w:t>&lt;.001</w:t>
            </w:r>
          </w:p>
        </w:tc>
      </w:tr>
      <w:tr w14:paraId="0C9042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06" w:type="dxa"/>
            <w:shd w:val="clear" w:color="auto" w:fill="BDD6EE" w:themeFill="accent1" w:themeFillTint="66"/>
          </w:tcPr>
          <w:p w14:paraId="00079A58">
            <w:pPr>
              <w:spacing w:after="0" w:line="240" w:lineRule="auto"/>
              <w:jc w:val="both"/>
              <w:rPr>
                <w:rFonts w:hint="default" w:ascii="Times New Roman" w:hAnsi="Times New Roman" w:cs="Times New Roman"/>
                <w:iCs/>
                <w:sz w:val="24"/>
                <w:szCs w:val="24"/>
                <w:lang w:val="ms-MY"/>
              </w:rPr>
            </w:pPr>
          </w:p>
        </w:tc>
        <w:tc>
          <w:tcPr>
            <w:tcW w:w="1963" w:type="dxa"/>
          </w:tcPr>
          <w:p w14:paraId="3EB8D1A0">
            <w:pPr>
              <w:spacing w:after="0" w:line="240" w:lineRule="auto"/>
              <w:jc w:val="right"/>
              <w:rPr>
                <w:rFonts w:hint="default" w:ascii="Times New Roman" w:hAnsi="Times New Roman" w:cs="Times New Roman"/>
                <w:iCs/>
                <w:sz w:val="24"/>
                <w:szCs w:val="24"/>
                <w:lang w:val="ms-MY"/>
              </w:rPr>
            </w:pPr>
            <w:r>
              <w:rPr>
                <w:rFonts w:hint="default" w:ascii="Times New Roman" w:hAnsi="Times New Roman" w:cs="Times New Roman"/>
                <w:iCs/>
                <w:sz w:val="24"/>
                <w:szCs w:val="24"/>
                <w:lang w:val="ms-MY"/>
              </w:rPr>
              <w:t>N</w:t>
            </w:r>
          </w:p>
        </w:tc>
        <w:tc>
          <w:tcPr>
            <w:tcW w:w="4406" w:type="dxa"/>
          </w:tcPr>
          <w:p w14:paraId="534EAEAF">
            <w:pPr>
              <w:spacing w:after="0" w:line="240" w:lineRule="auto"/>
              <w:jc w:val="center"/>
              <w:rPr>
                <w:rFonts w:hint="default" w:ascii="Times New Roman" w:hAnsi="Times New Roman" w:cs="Times New Roman"/>
                <w:iCs/>
                <w:sz w:val="24"/>
                <w:szCs w:val="24"/>
                <w:lang w:val="ms-MY"/>
              </w:rPr>
            </w:pPr>
            <w:r>
              <w:rPr>
                <w:rFonts w:hint="default" w:ascii="Times New Roman" w:hAnsi="Times New Roman" w:cs="Times New Roman"/>
                <w:bCs/>
                <w:sz w:val="24"/>
                <w:szCs w:val="24"/>
                <w:lang w:val="ms-MY"/>
              </w:rPr>
              <w:t>118</w:t>
            </w:r>
          </w:p>
        </w:tc>
      </w:tr>
    </w:tbl>
    <w:p w14:paraId="55C400D1">
      <w:pPr>
        <w:spacing w:after="0" w:line="240" w:lineRule="auto"/>
        <w:jc w:val="both"/>
        <w:rPr>
          <w:rFonts w:hint="default" w:ascii="Times New Roman" w:hAnsi="Times New Roman" w:cs="Times New Roman"/>
          <w:b/>
          <w:bCs/>
          <w:iCs/>
          <w:sz w:val="24"/>
          <w:szCs w:val="24"/>
          <w:lang w:val="ms-MY"/>
        </w:rPr>
      </w:pPr>
    </w:p>
    <w:p w14:paraId="68218FD6">
      <w:pPr>
        <w:spacing w:after="0" w:line="240" w:lineRule="auto"/>
        <w:jc w:val="both"/>
        <w:rPr>
          <w:rFonts w:hint="default" w:ascii="Times New Roman" w:hAnsi="Times New Roman" w:cs="Times New Roman"/>
          <w:b/>
          <w:bCs/>
          <w:iCs/>
          <w:sz w:val="24"/>
          <w:szCs w:val="24"/>
          <w:lang w:val="ms-MY"/>
        </w:rPr>
      </w:pPr>
    </w:p>
    <w:p w14:paraId="160B3264">
      <w:pPr>
        <w:spacing w:after="0" w:line="240" w:lineRule="auto"/>
        <w:jc w:val="both"/>
        <w:rPr>
          <w:rFonts w:hint="default" w:ascii="Times New Roman" w:hAnsi="Times New Roman" w:cs="Times New Roman"/>
          <w:b/>
          <w:bCs/>
          <w:iCs/>
          <w:sz w:val="24"/>
          <w:szCs w:val="24"/>
          <w:lang w:val="ms-MY"/>
        </w:rPr>
      </w:pPr>
      <w:r>
        <w:rPr>
          <w:rFonts w:hint="default" w:ascii="Times New Roman" w:hAnsi="Times New Roman" w:cs="Times New Roman"/>
          <w:b/>
          <w:bCs/>
          <w:iCs/>
          <w:sz w:val="24"/>
          <w:szCs w:val="24"/>
          <w:lang w:val="ms-MY"/>
        </w:rPr>
        <w:t>6.3.5</w:t>
      </w:r>
      <w:r>
        <w:rPr>
          <w:rFonts w:hint="default" w:ascii="Times New Roman" w:hAnsi="Times New Roman" w:cs="Times New Roman"/>
          <w:b/>
          <w:bCs/>
          <w:iCs/>
          <w:sz w:val="24"/>
          <w:szCs w:val="24"/>
          <w:lang w:val="ms-MY"/>
        </w:rPr>
        <w:tab/>
      </w:r>
      <w:r>
        <w:rPr>
          <w:rFonts w:hint="default" w:ascii="Times New Roman" w:hAnsi="Times New Roman" w:cs="Times New Roman"/>
          <w:b/>
          <w:bCs/>
          <w:iCs/>
          <w:sz w:val="24"/>
          <w:szCs w:val="24"/>
          <w:lang w:val="ms-MY"/>
        </w:rPr>
        <w:t>Analisis faktor-faktor yang mempengaruhi integrasi pendigitalan terhadap pencapaian murid dalam mata pelajaran Pendidikan Moral</w:t>
      </w:r>
    </w:p>
    <w:p w14:paraId="24DE3520">
      <w:pPr>
        <w:spacing w:after="0" w:line="240" w:lineRule="auto"/>
        <w:jc w:val="both"/>
        <w:rPr>
          <w:rFonts w:hint="default" w:ascii="Times New Roman" w:hAnsi="Times New Roman" w:cs="Times New Roman"/>
          <w:b/>
          <w:bCs/>
          <w:iCs/>
          <w:sz w:val="24"/>
          <w:szCs w:val="24"/>
          <w:lang w:val="ms-MY"/>
        </w:rPr>
      </w:pPr>
    </w:p>
    <w:p w14:paraId="548090F2">
      <w:pPr>
        <w:spacing w:after="0" w:line="240" w:lineRule="auto"/>
        <w:jc w:val="both"/>
        <w:rPr>
          <w:rFonts w:hint="default" w:ascii="Times New Roman" w:hAnsi="Times New Roman" w:cs="Times New Roman"/>
          <w:iCs/>
          <w:sz w:val="24"/>
          <w:szCs w:val="24"/>
          <w:lang w:val="ms-MY"/>
        </w:rPr>
      </w:pPr>
      <w:r>
        <w:rPr>
          <w:rFonts w:hint="default" w:ascii="Times New Roman" w:hAnsi="Times New Roman" w:cs="Times New Roman"/>
          <w:iCs/>
          <w:sz w:val="24"/>
          <w:szCs w:val="24"/>
          <w:lang w:val="ms-MY"/>
        </w:rPr>
        <w:t xml:space="preserve">Jadual 8 menunjukkan analisis regresi berganda yang dijalankan bagi menilai pengaruh sikap murid terhadap teknologi, kemahiran digital guru dan sokongan sekolah terhadap pencapaian murid. Keputusan menunjukkan model regresi adalah signifikan, </w:t>
      </w:r>
      <w:r>
        <w:rPr>
          <w:rFonts w:hint="default" w:ascii="Times New Roman" w:hAnsi="Times New Roman" w:cs="Times New Roman"/>
          <w:i/>
          <w:iCs/>
          <w:sz w:val="24"/>
          <w:szCs w:val="24"/>
          <w:lang w:val="ms-MY"/>
        </w:rPr>
        <w:t>F</w:t>
      </w:r>
      <w:r>
        <w:rPr>
          <w:rFonts w:hint="default" w:ascii="Times New Roman" w:hAnsi="Times New Roman" w:cs="Times New Roman"/>
          <w:iCs/>
          <w:sz w:val="24"/>
          <w:szCs w:val="24"/>
          <w:lang w:val="ms-MY"/>
        </w:rPr>
        <w:t xml:space="preserve">(3, 114) = 926.57, </w:t>
      </w:r>
      <w:r>
        <w:rPr>
          <w:rFonts w:hint="default" w:ascii="Times New Roman" w:hAnsi="Times New Roman" w:cs="Times New Roman"/>
          <w:i/>
          <w:iCs/>
          <w:sz w:val="24"/>
          <w:szCs w:val="24"/>
          <w:lang w:val="ms-MY"/>
        </w:rPr>
        <w:t>p</w:t>
      </w:r>
      <w:r>
        <w:rPr>
          <w:rFonts w:hint="default" w:ascii="Times New Roman" w:hAnsi="Times New Roman" w:cs="Times New Roman"/>
          <w:iCs/>
          <w:sz w:val="24"/>
          <w:szCs w:val="24"/>
          <w:lang w:val="ms-MY"/>
        </w:rPr>
        <w:t xml:space="preserve"> &lt; .001, dengan hubungan yang sangat kuat antara pemboleh ubah peramal dan pencapaian murid (</w:t>
      </w:r>
      <w:r>
        <w:rPr>
          <w:rFonts w:hint="default" w:ascii="Times New Roman" w:hAnsi="Times New Roman" w:cs="Times New Roman"/>
          <w:i/>
          <w:iCs/>
          <w:sz w:val="24"/>
          <w:szCs w:val="24"/>
          <w:lang w:val="ms-MY"/>
        </w:rPr>
        <w:t>R</w:t>
      </w:r>
      <w:r>
        <w:rPr>
          <w:rFonts w:hint="default" w:ascii="Times New Roman" w:hAnsi="Times New Roman" w:cs="Times New Roman"/>
          <w:iCs/>
          <w:sz w:val="24"/>
          <w:szCs w:val="24"/>
          <w:lang w:val="ms-MY"/>
        </w:rPr>
        <w:t xml:space="preserve"> = .980). Nilai </w:t>
      </w:r>
      <w:r>
        <w:rPr>
          <w:rFonts w:hint="default" w:ascii="Times New Roman" w:hAnsi="Times New Roman" w:cs="Times New Roman"/>
          <w:i/>
          <w:iCs/>
          <w:sz w:val="24"/>
          <w:szCs w:val="24"/>
          <w:lang w:val="ms-MY"/>
        </w:rPr>
        <w:t>R</w:t>
      </w:r>
      <w:r>
        <w:rPr>
          <w:rFonts w:hint="default" w:ascii="Times New Roman" w:hAnsi="Times New Roman" w:cs="Times New Roman"/>
          <w:iCs/>
          <w:sz w:val="24"/>
          <w:szCs w:val="24"/>
          <w:lang w:val="ms-MY"/>
        </w:rPr>
        <w:t xml:space="preserve">² = .961 menunjukkan bahawa 96.1% varian pencapaian murid dapat dijelaskan oleh gabungan ketiga-tiga pemboleh ubah tersebut. Berdasarkan pekali regresi piawai, sokongan sekolah merupakan peramal paling dominan terhadap pencapaian murid (β = 1.003, </w:t>
      </w:r>
      <w:r>
        <w:rPr>
          <w:rFonts w:hint="default" w:ascii="Times New Roman" w:hAnsi="Times New Roman" w:cs="Times New Roman"/>
          <w:i/>
          <w:iCs/>
          <w:sz w:val="24"/>
          <w:szCs w:val="24"/>
          <w:lang w:val="ms-MY"/>
        </w:rPr>
        <w:t>t</w:t>
      </w:r>
      <w:r>
        <w:rPr>
          <w:rFonts w:hint="default" w:ascii="Times New Roman" w:hAnsi="Times New Roman" w:cs="Times New Roman"/>
          <w:iCs/>
          <w:sz w:val="24"/>
          <w:szCs w:val="24"/>
          <w:lang w:val="ms-MY"/>
        </w:rPr>
        <w:t xml:space="preserve"> = 45.05, </w:t>
      </w:r>
      <w:r>
        <w:rPr>
          <w:rFonts w:hint="default" w:ascii="Times New Roman" w:hAnsi="Times New Roman" w:cs="Times New Roman"/>
          <w:i/>
          <w:iCs/>
          <w:sz w:val="24"/>
          <w:szCs w:val="24"/>
          <w:lang w:val="ms-MY"/>
        </w:rPr>
        <w:t>p</w:t>
      </w:r>
      <w:r>
        <w:rPr>
          <w:rFonts w:hint="default" w:ascii="Times New Roman" w:hAnsi="Times New Roman" w:cs="Times New Roman"/>
          <w:iCs/>
          <w:sz w:val="24"/>
          <w:szCs w:val="24"/>
          <w:lang w:val="ms-MY"/>
        </w:rPr>
        <w:t xml:space="preserve"> &lt; .001), diikuti oleh sikap murid terhadap teknologi (β = .636, </w:t>
      </w:r>
      <w:r>
        <w:rPr>
          <w:rFonts w:hint="default" w:ascii="Times New Roman" w:hAnsi="Times New Roman" w:cs="Times New Roman"/>
          <w:i/>
          <w:iCs/>
          <w:sz w:val="24"/>
          <w:szCs w:val="24"/>
          <w:lang w:val="ms-MY"/>
        </w:rPr>
        <w:t>t</w:t>
      </w:r>
      <w:r>
        <w:rPr>
          <w:rFonts w:hint="default" w:ascii="Times New Roman" w:hAnsi="Times New Roman" w:cs="Times New Roman"/>
          <w:iCs/>
          <w:sz w:val="24"/>
          <w:szCs w:val="24"/>
          <w:lang w:val="ms-MY"/>
        </w:rPr>
        <w:t xml:space="preserve"> = 28.51, </w:t>
      </w:r>
      <w:r>
        <w:rPr>
          <w:rFonts w:hint="default" w:ascii="Times New Roman" w:hAnsi="Times New Roman" w:cs="Times New Roman"/>
          <w:i/>
          <w:iCs/>
          <w:sz w:val="24"/>
          <w:szCs w:val="24"/>
          <w:lang w:val="ms-MY"/>
        </w:rPr>
        <w:t>p</w:t>
      </w:r>
      <w:r>
        <w:rPr>
          <w:rFonts w:hint="default" w:ascii="Times New Roman" w:hAnsi="Times New Roman" w:cs="Times New Roman"/>
          <w:iCs/>
          <w:sz w:val="24"/>
          <w:szCs w:val="24"/>
          <w:lang w:val="ms-MY"/>
        </w:rPr>
        <w:t xml:space="preserve"> &lt; .001). Secara keseluruhannya, dapatan membuktikan bahawa ketiga-tiga faktor merupakan peramal yang signifikan terhadap pencapaian murid, dengan sokongan sekolah memberikan sumbangan yang paling besar.</w:t>
      </w:r>
    </w:p>
    <w:p w14:paraId="12135A48">
      <w:pPr>
        <w:spacing w:after="0" w:line="240" w:lineRule="auto"/>
        <w:jc w:val="both"/>
        <w:rPr>
          <w:rFonts w:hint="default" w:ascii="Times New Roman" w:hAnsi="Times New Roman" w:cs="Times New Roman"/>
          <w:iCs/>
          <w:sz w:val="24"/>
          <w:szCs w:val="24"/>
          <w:lang w:val="ms-MY"/>
        </w:rPr>
      </w:pPr>
    </w:p>
    <w:p w14:paraId="14852F9F">
      <w:pPr>
        <w:spacing w:after="0" w:line="240" w:lineRule="auto"/>
        <w:jc w:val="both"/>
        <w:rPr>
          <w:rFonts w:hint="default" w:ascii="Times New Roman" w:hAnsi="Times New Roman" w:cs="Times New Roman"/>
          <w:iCs/>
          <w:sz w:val="24"/>
          <w:szCs w:val="24"/>
          <w:lang w:val="ms-MY"/>
        </w:rPr>
      </w:pPr>
    </w:p>
    <w:p w14:paraId="7868448F">
      <w:pPr>
        <w:spacing w:after="0" w:line="240" w:lineRule="auto"/>
        <w:jc w:val="center"/>
        <w:rPr>
          <w:rFonts w:hint="default" w:ascii="Times New Roman" w:hAnsi="Times New Roman" w:cs="Times New Roman"/>
          <w:b/>
          <w:bCs/>
          <w:sz w:val="20"/>
          <w:szCs w:val="20"/>
          <w:lang w:val="ms-MY"/>
        </w:rPr>
      </w:pPr>
      <w:r>
        <w:rPr>
          <w:rFonts w:hint="default" w:ascii="Times New Roman" w:hAnsi="Times New Roman" w:cs="Times New Roman"/>
          <w:b/>
          <w:bCs/>
          <w:sz w:val="20"/>
          <w:szCs w:val="20"/>
          <w:lang w:val="ms-MY"/>
        </w:rPr>
        <w:t xml:space="preserve">Jadual 8: </w:t>
      </w:r>
      <w:r>
        <w:rPr>
          <w:rFonts w:hint="default" w:ascii="Times New Roman" w:hAnsi="Times New Roman" w:cs="Times New Roman"/>
          <w:b/>
          <w:bCs/>
          <w:sz w:val="20"/>
          <w:szCs w:val="20"/>
        </w:rPr>
        <w:t>Analisis Korelasi Berganda faktor yang mempengaruhi Pencapaian Murid bagi Mata Pelajaran Pendidikan Moral</w:t>
      </w:r>
    </w:p>
    <w:tbl>
      <w:tblPr>
        <w:tblStyle w:val="18"/>
        <w:tblW w:w="0" w:type="auto"/>
        <w:tblInd w:w="117"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484"/>
        <w:gridCol w:w="1733"/>
        <w:gridCol w:w="1891"/>
        <w:gridCol w:w="1942"/>
      </w:tblGrid>
      <w:tr w14:paraId="35C7FA4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3484" w:type="dxa"/>
            <w:tcBorders>
              <w:top w:val="single" w:color="auto" w:sz="4" w:space="0"/>
              <w:bottom w:val="single" w:color="auto" w:sz="4" w:space="0"/>
            </w:tcBorders>
            <w:shd w:val="clear" w:color="auto" w:fill="BDD6EE" w:themeFill="accent1" w:themeFillTint="66"/>
          </w:tcPr>
          <w:p w14:paraId="062B845E">
            <w:pPr>
              <w:spacing w:line="240" w:lineRule="auto"/>
              <w:ind w:left="6"/>
              <w:jc w:val="both"/>
              <w:rPr>
                <w:rFonts w:hint="default" w:ascii="Times New Roman" w:hAnsi="Times New Roman" w:cs="Times New Roman"/>
                <w:b/>
                <w:sz w:val="24"/>
                <w:szCs w:val="24"/>
                <w:lang w:val="ms-MY"/>
              </w:rPr>
            </w:pPr>
            <w:r>
              <w:rPr>
                <w:rFonts w:hint="default" w:ascii="Times New Roman" w:hAnsi="Times New Roman" w:cs="Times New Roman"/>
                <w:b/>
                <w:sz w:val="24"/>
                <w:szCs w:val="24"/>
                <w:lang w:val="ms-MY"/>
              </w:rPr>
              <w:t>Pemboleh ubah bersandar- Pencapaian Mata pelajaran pendidikan Moral</w:t>
            </w:r>
          </w:p>
        </w:tc>
        <w:tc>
          <w:tcPr>
            <w:tcW w:w="1733" w:type="dxa"/>
            <w:tcBorders>
              <w:top w:val="single" w:color="auto" w:sz="4" w:space="0"/>
              <w:bottom w:val="single" w:color="auto" w:sz="4" w:space="0"/>
              <w:right w:val="nil"/>
            </w:tcBorders>
            <w:shd w:val="clear" w:color="auto" w:fill="BDD6EE" w:themeFill="accent1" w:themeFillTint="66"/>
          </w:tcPr>
          <w:p w14:paraId="4E81C770">
            <w:pPr>
              <w:spacing w:line="240" w:lineRule="auto"/>
              <w:ind w:left="6"/>
              <w:jc w:val="center"/>
              <w:rPr>
                <w:rFonts w:hint="default" w:ascii="Times New Roman" w:hAnsi="Times New Roman" w:cs="Times New Roman"/>
                <w:b/>
                <w:sz w:val="24"/>
                <w:szCs w:val="24"/>
                <w:lang w:val="ms-MY"/>
              </w:rPr>
            </w:pPr>
            <w:r>
              <w:rPr>
                <w:rFonts w:hint="default" w:ascii="Times New Roman" w:hAnsi="Times New Roman" w:cs="Times New Roman"/>
                <w:b/>
                <w:sz w:val="24"/>
                <w:szCs w:val="24"/>
                <w:lang w:val="ms-MY"/>
              </w:rPr>
              <w:t>Beta β</w:t>
            </w:r>
          </w:p>
        </w:tc>
        <w:tc>
          <w:tcPr>
            <w:tcW w:w="1891" w:type="dxa"/>
            <w:tcBorders>
              <w:top w:val="single" w:color="auto" w:sz="4" w:space="0"/>
              <w:left w:val="nil"/>
              <w:bottom w:val="single" w:color="auto" w:sz="4" w:space="0"/>
              <w:right w:val="nil"/>
            </w:tcBorders>
            <w:shd w:val="clear" w:color="auto" w:fill="BDD6EE" w:themeFill="accent1" w:themeFillTint="66"/>
          </w:tcPr>
          <w:p w14:paraId="63CD03DA">
            <w:pPr>
              <w:spacing w:line="240" w:lineRule="auto"/>
              <w:ind w:left="6"/>
              <w:jc w:val="center"/>
              <w:rPr>
                <w:rFonts w:hint="default" w:ascii="Times New Roman" w:hAnsi="Times New Roman" w:cs="Times New Roman"/>
                <w:b/>
                <w:sz w:val="24"/>
                <w:szCs w:val="24"/>
                <w:lang w:val="ms-MY"/>
              </w:rPr>
            </w:pPr>
            <w:r>
              <w:rPr>
                <w:rFonts w:hint="default" w:ascii="Times New Roman" w:hAnsi="Times New Roman" w:cs="Times New Roman"/>
                <w:b/>
                <w:sz w:val="24"/>
                <w:szCs w:val="24"/>
                <w:lang w:val="ms-MY"/>
              </w:rPr>
              <w:t>Nilai t</w:t>
            </w:r>
          </w:p>
        </w:tc>
        <w:tc>
          <w:tcPr>
            <w:tcW w:w="1942" w:type="dxa"/>
            <w:tcBorders>
              <w:top w:val="single" w:color="auto" w:sz="4" w:space="0"/>
              <w:left w:val="nil"/>
              <w:bottom w:val="single" w:color="auto" w:sz="4" w:space="0"/>
            </w:tcBorders>
            <w:shd w:val="clear" w:color="auto" w:fill="BDD6EE" w:themeFill="accent1" w:themeFillTint="66"/>
          </w:tcPr>
          <w:p w14:paraId="4B19BF2D">
            <w:pPr>
              <w:spacing w:line="240" w:lineRule="auto"/>
              <w:ind w:left="6"/>
              <w:jc w:val="center"/>
              <w:rPr>
                <w:rFonts w:hint="default" w:ascii="Times New Roman" w:hAnsi="Times New Roman" w:cs="Times New Roman"/>
                <w:b/>
                <w:sz w:val="24"/>
                <w:szCs w:val="24"/>
                <w:lang w:val="ms-MY"/>
              </w:rPr>
            </w:pPr>
            <w:r>
              <w:rPr>
                <w:rFonts w:hint="default" w:ascii="Times New Roman" w:hAnsi="Times New Roman" w:cs="Times New Roman"/>
                <w:b/>
                <w:sz w:val="24"/>
                <w:szCs w:val="24"/>
                <w:lang w:val="ms-MY"/>
              </w:rPr>
              <w:t>Signifikan</w:t>
            </w:r>
          </w:p>
        </w:tc>
      </w:tr>
      <w:tr w14:paraId="09CB9D9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484" w:type="dxa"/>
            <w:tcBorders>
              <w:top w:val="single" w:color="auto" w:sz="4" w:space="0"/>
              <w:bottom w:val="single" w:color="auto" w:sz="4" w:space="0"/>
            </w:tcBorders>
            <w:shd w:val="clear" w:color="auto" w:fill="BDD6EE" w:themeFill="accent1" w:themeFillTint="66"/>
          </w:tcPr>
          <w:p w14:paraId="53D9B3A9">
            <w:pPr>
              <w:spacing w:line="240" w:lineRule="auto"/>
              <w:ind w:left="6"/>
              <w:jc w:val="both"/>
              <w:rPr>
                <w:rFonts w:hint="default" w:ascii="Times New Roman" w:hAnsi="Times New Roman" w:cs="Times New Roman"/>
                <w:b/>
                <w:sz w:val="24"/>
                <w:szCs w:val="24"/>
                <w:lang w:val="ms-MY"/>
              </w:rPr>
            </w:pPr>
            <w:r>
              <w:rPr>
                <w:rFonts w:hint="default" w:ascii="Times New Roman" w:hAnsi="Times New Roman" w:cs="Times New Roman"/>
                <w:b/>
                <w:sz w:val="24"/>
                <w:szCs w:val="24"/>
                <w:lang w:val="ms-MY"/>
              </w:rPr>
              <w:t>Pemboleh ubah tidak bersandar</w:t>
            </w:r>
          </w:p>
        </w:tc>
        <w:tc>
          <w:tcPr>
            <w:tcW w:w="1733" w:type="dxa"/>
            <w:tcBorders>
              <w:top w:val="single" w:color="auto" w:sz="4" w:space="0"/>
              <w:bottom w:val="single" w:color="auto" w:sz="4" w:space="0"/>
              <w:right w:val="nil"/>
            </w:tcBorders>
          </w:tcPr>
          <w:p w14:paraId="61CE3EDF">
            <w:pPr>
              <w:spacing w:line="240" w:lineRule="auto"/>
              <w:ind w:left="6"/>
              <w:jc w:val="both"/>
              <w:rPr>
                <w:rFonts w:hint="default" w:ascii="Times New Roman" w:hAnsi="Times New Roman" w:cs="Times New Roman"/>
                <w:bCs/>
                <w:sz w:val="24"/>
                <w:szCs w:val="24"/>
                <w:lang w:val="ms-MY"/>
              </w:rPr>
            </w:pPr>
          </w:p>
        </w:tc>
        <w:tc>
          <w:tcPr>
            <w:tcW w:w="1891" w:type="dxa"/>
            <w:tcBorders>
              <w:top w:val="single" w:color="auto" w:sz="4" w:space="0"/>
              <w:left w:val="nil"/>
              <w:bottom w:val="single" w:color="auto" w:sz="4" w:space="0"/>
              <w:right w:val="nil"/>
            </w:tcBorders>
          </w:tcPr>
          <w:p w14:paraId="404EE11B">
            <w:pPr>
              <w:spacing w:line="240" w:lineRule="auto"/>
              <w:ind w:left="6"/>
              <w:jc w:val="both"/>
              <w:rPr>
                <w:rFonts w:hint="default" w:ascii="Times New Roman" w:hAnsi="Times New Roman" w:cs="Times New Roman"/>
                <w:bCs/>
                <w:sz w:val="24"/>
                <w:szCs w:val="24"/>
                <w:lang w:val="ms-MY"/>
              </w:rPr>
            </w:pPr>
          </w:p>
        </w:tc>
        <w:tc>
          <w:tcPr>
            <w:tcW w:w="1942" w:type="dxa"/>
            <w:tcBorders>
              <w:top w:val="single" w:color="auto" w:sz="4" w:space="0"/>
              <w:left w:val="nil"/>
              <w:bottom w:val="single" w:color="auto" w:sz="4" w:space="0"/>
            </w:tcBorders>
          </w:tcPr>
          <w:p w14:paraId="2D1E9875">
            <w:pPr>
              <w:spacing w:line="240" w:lineRule="auto"/>
              <w:ind w:left="6"/>
              <w:jc w:val="both"/>
              <w:rPr>
                <w:rFonts w:hint="default" w:ascii="Times New Roman" w:hAnsi="Times New Roman" w:cs="Times New Roman"/>
                <w:bCs/>
                <w:sz w:val="24"/>
                <w:szCs w:val="24"/>
                <w:lang w:val="ms-MY"/>
              </w:rPr>
            </w:pPr>
          </w:p>
        </w:tc>
      </w:tr>
      <w:tr w14:paraId="5D2FB5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3484" w:type="dxa"/>
            <w:tcBorders>
              <w:top w:val="single" w:color="auto" w:sz="4" w:space="0"/>
              <w:bottom w:val="nil"/>
              <w:right w:val="single" w:color="auto" w:sz="4" w:space="0"/>
            </w:tcBorders>
            <w:shd w:val="clear" w:color="auto" w:fill="BDD6EE" w:themeFill="accent1" w:themeFillTint="66"/>
          </w:tcPr>
          <w:p w14:paraId="63688E14">
            <w:pPr>
              <w:spacing w:line="240" w:lineRule="auto"/>
              <w:ind w:left="6"/>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Sikap murid terhadap teknologi</w:t>
            </w:r>
          </w:p>
        </w:tc>
        <w:tc>
          <w:tcPr>
            <w:tcW w:w="1733" w:type="dxa"/>
            <w:tcBorders>
              <w:top w:val="single" w:color="auto" w:sz="4" w:space="0"/>
              <w:left w:val="single" w:color="auto" w:sz="4" w:space="0"/>
              <w:bottom w:val="nil"/>
              <w:right w:val="nil"/>
            </w:tcBorders>
          </w:tcPr>
          <w:p w14:paraId="3D1F7D44">
            <w:pPr>
              <w:spacing w:line="240" w:lineRule="auto"/>
              <w:ind w:left="6"/>
              <w:jc w:val="center"/>
              <w:rPr>
                <w:rFonts w:hint="default" w:ascii="Times New Roman" w:hAnsi="Times New Roman" w:cs="Times New Roman"/>
                <w:bCs/>
                <w:sz w:val="24"/>
                <w:szCs w:val="24"/>
                <w:lang w:val="ms-MY"/>
              </w:rPr>
            </w:pPr>
            <w:r>
              <w:rPr>
                <w:rFonts w:hint="default" w:ascii="Times New Roman" w:hAnsi="Times New Roman" w:eastAsia="SimSun" w:cs="Times New Roman"/>
                <w:color w:val="010205"/>
                <w:sz w:val="24"/>
                <w:szCs w:val="24"/>
                <w:lang w:val="ms-MY" w:eastAsia="en-MY"/>
              </w:rPr>
              <w:t>.636</w:t>
            </w:r>
          </w:p>
        </w:tc>
        <w:tc>
          <w:tcPr>
            <w:tcW w:w="1891" w:type="dxa"/>
            <w:tcBorders>
              <w:top w:val="single" w:color="auto" w:sz="4" w:space="0"/>
              <w:left w:val="nil"/>
              <w:bottom w:val="nil"/>
              <w:right w:val="nil"/>
            </w:tcBorders>
          </w:tcPr>
          <w:p w14:paraId="7C157809">
            <w:pPr>
              <w:spacing w:line="240" w:lineRule="auto"/>
              <w:ind w:left="6"/>
              <w:jc w:val="center"/>
              <w:rPr>
                <w:rFonts w:hint="default" w:ascii="Times New Roman" w:hAnsi="Times New Roman" w:cs="Times New Roman"/>
                <w:bCs/>
                <w:sz w:val="24"/>
                <w:szCs w:val="24"/>
                <w:lang w:val="ms-MY"/>
              </w:rPr>
            </w:pPr>
            <w:r>
              <w:rPr>
                <w:rFonts w:hint="default" w:ascii="Times New Roman" w:hAnsi="Times New Roman" w:eastAsia="SimSun" w:cs="Times New Roman"/>
                <w:color w:val="010205"/>
                <w:sz w:val="24"/>
                <w:szCs w:val="24"/>
                <w:lang w:val="ms-MY" w:eastAsia="en-MY"/>
              </w:rPr>
              <w:t>28.512</w:t>
            </w:r>
          </w:p>
        </w:tc>
        <w:tc>
          <w:tcPr>
            <w:tcW w:w="1942" w:type="dxa"/>
            <w:tcBorders>
              <w:top w:val="single" w:color="auto" w:sz="4" w:space="0"/>
              <w:left w:val="nil"/>
              <w:bottom w:val="nil"/>
            </w:tcBorders>
          </w:tcPr>
          <w:p w14:paraId="5EAAE568">
            <w:pPr>
              <w:spacing w:line="240" w:lineRule="auto"/>
              <w:ind w:left="6"/>
              <w:jc w:val="center"/>
              <w:rPr>
                <w:rFonts w:hint="default" w:ascii="Times New Roman" w:hAnsi="Times New Roman" w:cs="Times New Roman"/>
                <w:bCs/>
                <w:sz w:val="24"/>
                <w:szCs w:val="24"/>
                <w:lang w:val="ms-MY"/>
              </w:rPr>
            </w:pPr>
            <w:r>
              <w:rPr>
                <w:rFonts w:hint="default" w:ascii="Times New Roman" w:hAnsi="Times New Roman" w:eastAsia="SimSun" w:cs="Times New Roman"/>
                <w:color w:val="010205"/>
                <w:sz w:val="24"/>
                <w:szCs w:val="24"/>
                <w:lang w:val="ms-MY" w:eastAsia="en-MY"/>
              </w:rPr>
              <w:t>&lt;.001</w:t>
            </w:r>
          </w:p>
        </w:tc>
      </w:tr>
      <w:tr w14:paraId="57539A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3484" w:type="dxa"/>
            <w:tcBorders>
              <w:top w:val="nil"/>
              <w:bottom w:val="nil"/>
              <w:right w:val="single" w:color="auto" w:sz="4" w:space="0"/>
            </w:tcBorders>
            <w:shd w:val="clear" w:color="auto" w:fill="BDD6EE" w:themeFill="accent1" w:themeFillTint="66"/>
          </w:tcPr>
          <w:p w14:paraId="0A56A13A">
            <w:pPr>
              <w:spacing w:line="240" w:lineRule="auto"/>
              <w:ind w:left="6"/>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Sokongan sekolah </w:t>
            </w:r>
          </w:p>
        </w:tc>
        <w:tc>
          <w:tcPr>
            <w:tcW w:w="1733" w:type="dxa"/>
            <w:tcBorders>
              <w:top w:val="nil"/>
              <w:left w:val="single" w:color="auto" w:sz="4" w:space="0"/>
              <w:bottom w:val="nil"/>
              <w:right w:val="nil"/>
            </w:tcBorders>
          </w:tcPr>
          <w:p w14:paraId="3873DE1A">
            <w:pPr>
              <w:spacing w:line="240" w:lineRule="auto"/>
              <w:ind w:left="6"/>
              <w:jc w:val="center"/>
              <w:rPr>
                <w:rFonts w:hint="default" w:ascii="Times New Roman" w:hAnsi="Times New Roman" w:cs="Times New Roman"/>
                <w:bCs/>
                <w:sz w:val="24"/>
                <w:szCs w:val="24"/>
                <w:lang w:val="ms-MY"/>
              </w:rPr>
            </w:pPr>
            <w:r>
              <w:rPr>
                <w:rFonts w:hint="default" w:ascii="Times New Roman" w:hAnsi="Times New Roman" w:eastAsia="SimSun" w:cs="Times New Roman"/>
                <w:color w:val="010205"/>
                <w:sz w:val="24"/>
                <w:szCs w:val="24"/>
                <w:lang w:val="ms-MY" w:eastAsia="en-MY"/>
              </w:rPr>
              <w:t>-.201</w:t>
            </w:r>
          </w:p>
        </w:tc>
        <w:tc>
          <w:tcPr>
            <w:tcW w:w="1891" w:type="dxa"/>
            <w:tcBorders>
              <w:top w:val="nil"/>
              <w:left w:val="nil"/>
              <w:bottom w:val="nil"/>
              <w:right w:val="nil"/>
            </w:tcBorders>
          </w:tcPr>
          <w:p w14:paraId="501C4F7B">
            <w:pPr>
              <w:spacing w:line="240" w:lineRule="auto"/>
              <w:ind w:left="6"/>
              <w:jc w:val="center"/>
              <w:rPr>
                <w:rFonts w:hint="default" w:ascii="Times New Roman" w:hAnsi="Times New Roman" w:cs="Times New Roman"/>
                <w:bCs/>
                <w:sz w:val="24"/>
                <w:szCs w:val="24"/>
                <w:lang w:val="ms-MY"/>
              </w:rPr>
            </w:pPr>
            <w:r>
              <w:rPr>
                <w:rFonts w:hint="default" w:ascii="Times New Roman" w:hAnsi="Times New Roman" w:eastAsia="SimSun" w:cs="Times New Roman"/>
                <w:color w:val="010205"/>
                <w:sz w:val="24"/>
                <w:szCs w:val="24"/>
                <w:lang w:val="ms-MY" w:eastAsia="en-MY"/>
              </w:rPr>
              <w:t>-8.372</w:t>
            </w:r>
          </w:p>
        </w:tc>
        <w:tc>
          <w:tcPr>
            <w:tcW w:w="1942" w:type="dxa"/>
            <w:tcBorders>
              <w:top w:val="nil"/>
              <w:left w:val="nil"/>
              <w:bottom w:val="nil"/>
            </w:tcBorders>
          </w:tcPr>
          <w:p w14:paraId="6921F8D3">
            <w:pPr>
              <w:spacing w:line="240" w:lineRule="auto"/>
              <w:ind w:left="6"/>
              <w:jc w:val="center"/>
              <w:rPr>
                <w:rFonts w:hint="default" w:ascii="Times New Roman" w:hAnsi="Times New Roman" w:cs="Times New Roman"/>
                <w:bCs/>
                <w:sz w:val="24"/>
                <w:szCs w:val="24"/>
                <w:lang w:val="ms-MY"/>
              </w:rPr>
            </w:pPr>
            <w:r>
              <w:rPr>
                <w:rFonts w:hint="default" w:ascii="Times New Roman" w:hAnsi="Times New Roman" w:eastAsia="SimSun" w:cs="Times New Roman"/>
                <w:color w:val="010205"/>
                <w:sz w:val="24"/>
                <w:szCs w:val="24"/>
                <w:lang w:val="ms-MY" w:eastAsia="en-MY"/>
              </w:rPr>
              <w:t>&lt;.001</w:t>
            </w:r>
          </w:p>
        </w:tc>
      </w:tr>
      <w:tr w14:paraId="323472E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3484" w:type="dxa"/>
            <w:tcBorders>
              <w:top w:val="nil"/>
              <w:bottom w:val="single" w:color="auto" w:sz="4" w:space="0"/>
              <w:right w:val="single" w:color="auto" w:sz="4" w:space="0"/>
            </w:tcBorders>
            <w:shd w:val="clear" w:color="auto" w:fill="BDD6EE" w:themeFill="accent1" w:themeFillTint="66"/>
          </w:tcPr>
          <w:p w14:paraId="3D481305">
            <w:pPr>
              <w:spacing w:line="240" w:lineRule="auto"/>
              <w:ind w:left="6"/>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Kemahiran Digital Guru </w:t>
            </w:r>
          </w:p>
        </w:tc>
        <w:tc>
          <w:tcPr>
            <w:tcW w:w="1733" w:type="dxa"/>
            <w:tcBorders>
              <w:top w:val="nil"/>
              <w:left w:val="single" w:color="auto" w:sz="4" w:space="0"/>
              <w:bottom w:val="single" w:color="auto" w:sz="4" w:space="0"/>
              <w:right w:val="nil"/>
            </w:tcBorders>
          </w:tcPr>
          <w:p w14:paraId="110E8DEC">
            <w:pPr>
              <w:spacing w:line="240" w:lineRule="auto"/>
              <w:ind w:left="6"/>
              <w:jc w:val="center"/>
              <w:rPr>
                <w:rFonts w:hint="default" w:ascii="Times New Roman" w:hAnsi="Times New Roman" w:cs="Times New Roman"/>
                <w:bCs/>
                <w:sz w:val="24"/>
                <w:szCs w:val="24"/>
                <w:lang w:val="ms-MY"/>
              </w:rPr>
            </w:pPr>
            <w:r>
              <w:rPr>
                <w:rFonts w:hint="default" w:ascii="Times New Roman" w:hAnsi="Times New Roman" w:eastAsia="SimSun" w:cs="Times New Roman"/>
                <w:color w:val="010205"/>
                <w:sz w:val="24"/>
                <w:szCs w:val="24"/>
                <w:lang w:val="ms-MY" w:eastAsia="en-MY"/>
              </w:rPr>
              <w:t>1.003</w:t>
            </w:r>
          </w:p>
        </w:tc>
        <w:tc>
          <w:tcPr>
            <w:tcW w:w="1891" w:type="dxa"/>
            <w:tcBorders>
              <w:top w:val="nil"/>
              <w:left w:val="nil"/>
              <w:bottom w:val="single" w:color="auto" w:sz="4" w:space="0"/>
              <w:right w:val="nil"/>
            </w:tcBorders>
          </w:tcPr>
          <w:p w14:paraId="766747CF">
            <w:pPr>
              <w:spacing w:line="240" w:lineRule="auto"/>
              <w:ind w:left="6"/>
              <w:jc w:val="center"/>
              <w:rPr>
                <w:rFonts w:hint="default" w:ascii="Times New Roman" w:hAnsi="Times New Roman" w:cs="Times New Roman"/>
                <w:bCs/>
                <w:sz w:val="24"/>
                <w:szCs w:val="24"/>
                <w:lang w:val="ms-MY"/>
              </w:rPr>
            </w:pPr>
            <w:r>
              <w:rPr>
                <w:rFonts w:hint="default" w:ascii="Times New Roman" w:hAnsi="Times New Roman" w:eastAsia="SimSun" w:cs="Times New Roman"/>
                <w:color w:val="010205"/>
                <w:sz w:val="24"/>
                <w:szCs w:val="24"/>
                <w:lang w:val="ms-MY" w:eastAsia="en-MY"/>
              </w:rPr>
              <w:t>45.054</w:t>
            </w:r>
          </w:p>
        </w:tc>
        <w:tc>
          <w:tcPr>
            <w:tcW w:w="1942" w:type="dxa"/>
            <w:tcBorders>
              <w:top w:val="nil"/>
              <w:left w:val="nil"/>
              <w:bottom w:val="single" w:color="auto" w:sz="4" w:space="0"/>
            </w:tcBorders>
          </w:tcPr>
          <w:p w14:paraId="733ACF6D">
            <w:pPr>
              <w:spacing w:line="240" w:lineRule="auto"/>
              <w:ind w:left="6"/>
              <w:jc w:val="center"/>
              <w:rPr>
                <w:rFonts w:hint="default" w:ascii="Times New Roman" w:hAnsi="Times New Roman" w:cs="Times New Roman"/>
                <w:bCs/>
                <w:sz w:val="24"/>
                <w:szCs w:val="24"/>
                <w:lang w:val="ms-MY"/>
              </w:rPr>
            </w:pPr>
            <w:r>
              <w:rPr>
                <w:rFonts w:hint="default" w:ascii="Times New Roman" w:hAnsi="Times New Roman" w:eastAsia="SimSun" w:cs="Times New Roman"/>
                <w:color w:val="010205"/>
                <w:sz w:val="24"/>
                <w:szCs w:val="24"/>
                <w:lang w:val="ms-MY" w:eastAsia="en-MY"/>
              </w:rPr>
              <w:t>&lt;.001</w:t>
            </w:r>
          </w:p>
        </w:tc>
      </w:tr>
      <w:tr w14:paraId="66C7AD7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3484" w:type="dxa"/>
            <w:tcBorders>
              <w:top w:val="single" w:color="auto" w:sz="4" w:space="0"/>
              <w:bottom w:val="single" w:color="auto" w:sz="4" w:space="0"/>
              <w:right w:val="single" w:color="auto" w:sz="4" w:space="0"/>
            </w:tcBorders>
            <w:shd w:val="clear" w:color="auto" w:fill="BDD6EE" w:themeFill="accent1" w:themeFillTint="66"/>
          </w:tcPr>
          <w:p w14:paraId="212997FC">
            <w:pPr>
              <w:spacing w:line="240" w:lineRule="auto"/>
              <w:ind w:left="6"/>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R²</w:t>
            </w:r>
          </w:p>
        </w:tc>
        <w:tc>
          <w:tcPr>
            <w:tcW w:w="1733" w:type="dxa"/>
            <w:tcBorders>
              <w:top w:val="single" w:color="auto" w:sz="4" w:space="0"/>
              <w:left w:val="single" w:color="auto" w:sz="4" w:space="0"/>
              <w:bottom w:val="single" w:color="auto" w:sz="4" w:space="0"/>
              <w:right w:val="nil"/>
            </w:tcBorders>
          </w:tcPr>
          <w:p w14:paraId="53B866A1">
            <w:pPr>
              <w:spacing w:line="240" w:lineRule="auto"/>
              <w:ind w:left="6"/>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0.961</w:t>
            </w:r>
          </w:p>
        </w:tc>
        <w:tc>
          <w:tcPr>
            <w:tcW w:w="1891" w:type="dxa"/>
            <w:tcBorders>
              <w:top w:val="single" w:color="auto" w:sz="4" w:space="0"/>
              <w:left w:val="nil"/>
              <w:bottom w:val="single" w:color="auto" w:sz="4" w:space="0"/>
              <w:right w:val="nil"/>
            </w:tcBorders>
          </w:tcPr>
          <w:p w14:paraId="6445FE49">
            <w:pPr>
              <w:spacing w:line="240" w:lineRule="auto"/>
              <w:ind w:left="6"/>
              <w:jc w:val="both"/>
              <w:rPr>
                <w:rFonts w:hint="default" w:ascii="Times New Roman" w:hAnsi="Times New Roman" w:cs="Times New Roman"/>
                <w:bCs/>
                <w:sz w:val="24"/>
                <w:szCs w:val="24"/>
                <w:lang w:val="ms-MY"/>
              </w:rPr>
            </w:pPr>
          </w:p>
        </w:tc>
        <w:tc>
          <w:tcPr>
            <w:tcW w:w="1942" w:type="dxa"/>
            <w:tcBorders>
              <w:top w:val="single" w:color="auto" w:sz="4" w:space="0"/>
              <w:left w:val="nil"/>
              <w:bottom w:val="single" w:color="auto" w:sz="4" w:space="0"/>
            </w:tcBorders>
          </w:tcPr>
          <w:p w14:paraId="6C392184">
            <w:pPr>
              <w:spacing w:line="240" w:lineRule="auto"/>
              <w:ind w:left="6"/>
              <w:jc w:val="both"/>
              <w:rPr>
                <w:rFonts w:hint="default" w:ascii="Times New Roman" w:hAnsi="Times New Roman" w:cs="Times New Roman"/>
                <w:bCs/>
                <w:sz w:val="24"/>
                <w:szCs w:val="24"/>
                <w:lang w:val="ms-MY"/>
              </w:rPr>
            </w:pPr>
          </w:p>
        </w:tc>
      </w:tr>
      <w:tr w14:paraId="0AAD1BF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3484" w:type="dxa"/>
            <w:tcBorders>
              <w:top w:val="single" w:color="auto" w:sz="4" w:space="0"/>
              <w:bottom w:val="single" w:color="auto" w:sz="4" w:space="0"/>
              <w:right w:val="single" w:color="auto" w:sz="4" w:space="0"/>
            </w:tcBorders>
            <w:shd w:val="clear" w:color="auto" w:fill="BDD6EE" w:themeFill="accent1" w:themeFillTint="66"/>
          </w:tcPr>
          <w:p w14:paraId="15570A26">
            <w:pPr>
              <w:spacing w:line="240" w:lineRule="auto"/>
              <w:ind w:left="6"/>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Adjust R Square</w:t>
            </w:r>
          </w:p>
        </w:tc>
        <w:tc>
          <w:tcPr>
            <w:tcW w:w="1733" w:type="dxa"/>
            <w:tcBorders>
              <w:top w:val="single" w:color="auto" w:sz="4" w:space="0"/>
              <w:left w:val="single" w:color="auto" w:sz="4" w:space="0"/>
              <w:bottom w:val="single" w:color="auto" w:sz="4" w:space="0"/>
              <w:right w:val="nil"/>
            </w:tcBorders>
          </w:tcPr>
          <w:p w14:paraId="472D0BB3">
            <w:pPr>
              <w:spacing w:line="240" w:lineRule="auto"/>
              <w:ind w:left="6"/>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0.960</w:t>
            </w:r>
          </w:p>
        </w:tc>
        <w:tc>
          <w:tcPr>
            <w:tcW w:w="1891" w:type="dxa"/>
            <w:tcBorders>
              <w:top w:val="single" w:color="auto" w:sz="4" w:space="0"/>
              <w:left w:val="nil"/>
              <w:bottom w:val="single" w:color="auto" w:sz="4" w:space="0"/>
              <w:right w:val="nil"/>
            </w:tcBorders>
          </w:tcPr>
          <w:p w14:paraId="2626BF33">
            <w:pPr>
              <w:spacing w:line="240" w:lineRule="auto"/>
              <w:ind w:left="6"/>
              <w:jc w:val="both"/>
              <w:rPr>
                <w:rFonts w:hint="default" w:ascii="Times New Roman" w:hAnsi="Times New Roman" w:cs="Times New Roman"/>
                <w:bCs/>
                <w:sz w:val="24"/>
                <w:szCs w:val="24"/>
                <w:lang w:val="ms-MY"/>
              </w:rPr>
            </w:pPr>
          </w:p>
        </w:tc>
        <w:tc>
          <w:tcPr>
            <w:tcW w:w="1942" w:type="dxa"/>
            <w:tcBorders>
              <w:top w:val="single" w:color="auto" w:sz="4" w:space="0"/>
              <w:left w:val="nil"/>
              <w:bottom w:val="single" w:color="auto" w:sz="4" w:space="0"/>
            </w:tcBorders>
          </w:tcPr>
          <w:p w14:paraId="3781D3F4">
            <w:pPr>
              <w:spacing w:line="240" w:lineRule="auto"/>
              <w:ind w:left="6"/>
              <w:jc w:val="both"/>
              <w:rPr>
                <w:rFonts w:hint="default" w:ascii="Times New Roman" w:hAnsi="Times New Roman" w:cs="Times New Roman"/>
                <w:bCs/>
                <w:sz w:val="24"/>
                <w:szCs w:val="24"/>
                <w:lang w:val="ms-MY"/>
              </w:rPr>
            </w:pPr>
          </w:p>
        </w:tc>
      </w:tr>
      <w:tr w14:paraId="0CF20EC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3484" w:type="dxa"/>
            <w:tcBorders>
              <w:top w:val="single" w:color="auto" w:sz="4" w:space="0"/>
              <w:bottom w:val="single" w:color="auto" w:sz="4" w:space="0"/>
              <w:right w:val="single" w:color="auto" w:sz="4" w:space="0"/>
            </w:tcBorders>
            <w:shd w:val="clear" w:color="auto" w:fill="BDD6EE" w:themeFill="accent1" w:themeFillTint="66"/>
          </w:tcPr>
          <w:p w14:paraId="2E16DB40">
            <w:pPr>
              <w:spacing w:line="240" w:lineRule="auto"/>
              <w:ind w:left="6"/>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F</w:t>
            </w:r>
          </w:p>
        </w:tc>
        <w:tc>
          <w:tcPr>
            <w:tcW w:w="1733" w:type="dxa"/>
            <w:tcBorders>
              <w:top w:val="single" w:color="auto" w:sz="4" w:space="0"/>
              <w:left w:val="single" w:color="auto" w:sz="4" w:space="0"/>
              <w:bottom w:val="single" w:color="auto" w:sz="4" w:space="0"/>
              <w:right w:val="nil"/>
            </w:tcBorders>
          </w:tcPr>
          <w:p w14:paraId="3DE5FE24">
            <w:pPr>
              <w:spacing w:line="240" w:lineRule="auto"/>
              <w:ind w:left="6"/>
              <w:jc w:val="center"/>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(3,14)</w:t>
            </w:r>
          </w:p>
        </w:tc>
        <w:tc>
          <w:tcPr>
            <w:tcW w:w="1891" w:type="dxa"/>
            <w:tcBorders>
              <w:top w:val="single" w:color="auto" w:sz="4" w:space="0"/>
              <w:left w:val="nil"/>
              <w:bottom w:val="single" w:color="auto" w:sz="4" w:space="0"/>
              <w:right w:val="nil"/>
            </w:tcBorders>
          </w:tcPr>
          <w:p w14:paraId="3B538764">
            <w:pPr>
              <w:spacing w:line="240" w:lineRule="auto"/>
              <w:ind w:left="6"/>
              <w:jc w:val="both"/>
              <w:rPr>
                <w:rFonts w:hint="default" w:ascii="Times New Roman" w:hAnsi="Times New Roman" w:cs="Times New Roman"/>
                <w:bCs/>
                <w:sz w:val="24"/>
                <w:szCs w:val="24"/>
                <w:lang w:val="ms-MY"/>
              </w:rPr>
            </w:pPr>
          </w:p>
        </w:tc>
        <w:tc>
          <w:tcPr>
            <w:tcW w:w="1942" w:type="dxa"/>
            <w:tcBorders>
              <w:top w:val="single" w:color="auto" w:sz="4" w:space="0"/>
              <w:left w:val="nil"/>
              <w:bottom w:val="single" w:color="auto" w:sz="4" w:space="0"/>
            </w:tcBorders>
          </w:tcPr>
          <w:p w14:paraId="0E7DD8C7">
            <w:pPr>
              <w:spacing w:line="240" w:lineRule="auto"/>
              <w:ind w:left="6"/>
              <w:jc w:val="both"/>
              <w:rPr>
                <w:rFonts w:hint="default" w:ascii="Times New Roman" w:hAnsi="Times New Roman" w:cs="Times New Roman"/>
                <w:bCs/>
                <w:sz w:val="24"/>
                <w:szCs w:val="24"/>
                <w:lang w:val="ms-MY"/>
              </w:rPr>
            </w:pPr>
          </w:p>
        </w:tc>
      </w:tr>
    </w:tbl>
    <w:p w14:paraId="23A8F470">
      <w:pPr>
        <w:spacing w:after="0" w:line="240" w:lineRule="auto"/>
        <w:jc w:val="both"/>
        <w:rPr>
          <w:rFonts w:hint="default" w:ascii="Times New Roman" w:hAnsi="Times New Roman" w:cs="Times New Roman"/>
          <w:b/>
          <w:bCs/>
          <w:sz w:val="24"/>
          <w:szCs w:val="24"/>
          <w:lang w:val="ms-MY"/>
        </w:rPr>
      </w:pPr>
    </w:p>
    <w:p w14:paraId="14A477CC">
      <w:pPr>
        <w:spacing w:after="0" w:line="240" w:lineRule="auto"/>
        <w:jc w:val="both"/>
        <w:rPr>
          <w:rFonts w:hint="default" w:ascii="Times New Roman" w:hAnsi="Times New Roman" w:cs="Times New Roman"/>
          <w:b/>
          <w:bCs/>
          <w:sz w:val="24"/>
          <w:szCs w:val="24"/>
          <w:lang w:val="ms-MY"/>
        </w:rPr>
      </w:pPr>
    </w:p>
    <w:p w14:paraId="313C3F27">
      <w:pPr>
        <w:numPr>
          <w:ilvl w:val="0"/>
          <w:numId w:val="2"/>
        </w:numPr>
        <w:spacing w:after="0" w:line="240" w:lineRule="auto"/>
        <w:ind w:left="0" w:leftChars="0" w:firstLine="0" w:firstLineChars="0"/>
        <w:jc w:val="both"/>
        <w:rPr>
          <w:rFonts w:hint="default" w:ascii="Times New Roman" w:hAnsi="Times New Roman" w:cs="Times New Roman"/>
          <w:b/>
          <w:bCs/>
          <w:sz w:val="24"/>
          <w:szCs w:val="24"/>
          <w:lang w:val="ms-MY"/>
        </w:rPr>
      </w:pPr>
      <w:r>
        <w:rPr>
          <w:rFonts w:hint="default" w:ascii="Times New Roman" w:hAnsi="Times New Roman" w:cs="Times New Roman"/>
          <w:b/>
          <w:bCs/>
          <w:sz w:val="24"/>
          <w:szCs w:val="24"/>
          <w:lang w:val="ms-MY"/>
        </w:rPr>
        <w:t>Perbincangan</w:t>
      </w:r>
    </w:p>
    <w:p w14:paraId="6F4F9335">
      <w:pPr>
        <w:spacing w:after="0" w:line="240" w:lineRule="auto"/>
        <w:jc w:val="both"/>
        <w:rPr>
          <w:rFonts w:hint="default" w:ascii="Times New Roman" w:hAnsi="Times New Roman" w:cs="Times New Roman"/>
          <w:b/>
          <w:sz w:val="24"/>
          <w:szCs w:val="24"/>
          <w:lang w:val="ms-MY"/>
        </w:rPr>
      </w:pPr>
    </w:p>
    <w:p w14:paraId="4FBEA874">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Dapatan kajian menunjukkan bahawa tahap integrasi digital dalam kalangan guru Pendidikan Moral adalah tinggi, sekali gus mencerminkan kesediaan guru untuk mengaplikasikan teknologi dalam proses pengajaran dan pembelajaran. Walau bagaimanapun, aspek kompetensi guru dan kemudahan teknologi masih memerlukan penambahbaikan bagi memastikan integrasi digital dapat dilaksanakan secara lebih berkesan. Dapatan ini menyokong kerangka Technological Pedagogical Content Knowledge (TPACK)[10], yang menegaskan bahawa keberkesanan penggunaan teknologi bergantung kepada keupayaan guru menggabungkan pengetahuan teknologi, pedagogi dan kandungan secara seimbang. Selaras dengan laporan UNESCO (2023) dan OECD (2023), teknologi hanya memberi impak yang optimum apabila disepadukan dengan strategi pedagogi yang sesuai.</w:t>
      </w:r>
    </w:p>
    <w:p w14:paraId="60513930">
      <w:pPr>
        <w:spacing w:after="0" w:line="240" w:lineRule="auto"/>
        <w:jc w:val="both"/>
        <w:rPr>
          <w:rFonts w:hint="default" w:ascii="Times New Roman" w:hAnsi="Times New Roman" w:cs="Times New Roman"/>
          <w:bCs/>
          <w:sz w:val="24"/>
          <w:szCs w:val="24"/>
          <w:lang w:val="ms-MY"/>
        </w:rPr>
      </w:pPr>
    </w:p>
    <w:p w14:paraId="270BD87B">
      <w:pPr>
        <w:spacing w:after="0" w:line="240" w:lineRule="auto"/>
        <w:ind w:firstLine="720"/>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Kajian ini turut membuktikan bahawa integrasi digital mempunyai hubungan positif yang signifikan dengan pencapaian murid dalam Pendidikan Moral. Penggunaan teknologi membolehkan guru mempelbagaikan strategi pengajaran, meningkatkan penglibatan murid dan menyediakan pengalaman pembelajaran yang lebih interaktif. Dapatan ini konsisten dengan pandangan [5] bahawa teknologi mampu meningkatkan hasil pembelajaran apabila digunakan untuk menyokong amalan pedagogi yang berkualiti, dan bukannya sekadar sebagai alat penyampaian.</w:t>
      </w:r>
    </w:p>
    <w:p w14:paraId="0C7CABB2">
      <w:pPr>
        <w:spacing w:after="0" w:line="240" w:lineRule="auto"/>
        <w:jc w:val="both"/>
        <w:rPr>
          <w:rFonts w:hint="default" w:ascii="Times New Roman" w:hAnsi="Times New Roman" w:cs="Times New Roman"/>
          <w:bCs/>
          <w:sz w:val="24"/>
          <w:szCs w:val="24"/>
          <w:lang w:val="ms-MY"/>
        </w:rPr>
      </w:pPr>
    </w:p>
    <w:p w14:paraId="64C7543A">
      <w:pPr>
        <w:spacing w:after="0" w:line="240" w:lineRule="auto"/>
        <w:ind w:firstLine="360"/>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Selain itu, sikap murid terhadap teknologi, sokongan sekolah dan kemahiran digital guru didapati mempunyai hubungan yang signifikan dengan pencapaian murid. Antara ketiga-tiga faktor tersebut, kemahiran digital guru menunjukkan hubungan yang paling kuat, diikuti oleh sokongan sekolah dan sikap murid terhadap teknologi. Dapatan ini mengukuhkan pandangan bahawa kejayaan integrasi digital memerlukan ekosistem pendidikan yang menyeluruh, melibatkan guru yang kompeten, persekitaran sekolah yang menyokong serta murid yang bersedia menerima penggunaan teknologi. Oleh itu, pembangunan profesional guru, pengukuhan infrastruktur digital dan pembentukan budaya sekolah yang menyokong inovasi perlu diberi keutamaan bagi memastikan integrasi digital terus menyumbang kepada peningkatan pencapaian murid.</w:t>
      </w:r>
    </w:p>
    <w:p w14:paraId="6BD7985A">
      <w:pPr>
        <w:spacing w:after="0" w:line="240" w:lineRule="auto"/>
        <w:ind w:firstLine="360"/>
        <w:jc w:val="both"/>
        <w:rPr>
          <w:rFonts w:hint="default" w:ascii="Times New Roman" w:hAnsi="Times New Roman" w:cs="Times New Roman"/>
          <w:bCs/>
          <w:sz w:val="24"/>
          <w:szCs w:val="24"/>
          <w:lang w:val="ms-MY"/>
        </w:rPr>
      </w:pPr>
    </w:p>
    <w:p w14:paraId="4420135B">
      <w:pPr>
        <w:numPr>
          <w:ilvl w:val="0"/>
          <w:numId w:val="2"/>
        </w:numPr>
        <w:spacing w:after="0" w:line="240" w:lineRule="auto"/>
        <w:ind w:left="0" w:leftChars="0" w:firstLine="0" w:firstLineChars="0"/>
        <w:jc w:val="both"/>
        <w:rPr>
          <w:rFonts w:hint="default" w:ascii="Times New Roman" w:hAnsi="Times New Roman" w:cs="Times New Roman"/>
          <w:b/>
          <w:sz w:val="24"/>
          <w:szCs w:val="24"/>
          <w:lang w:val="ms-MY"/>
        </w:rPr>
      </w:pPr>
      <w:r>
        <w:rPr>
          <w:rFonts w:hint="default" w:ascii="Times New Roman" w:hAnsi="Times New Roman" w:cs="Times New Roman"/>
          <w:b/>
          <w:bCs/>
          <w:sz w:val="24"/>
          <w:szCs w:val="24"/>
          <w:lang w:val="ms-MY"/>
        </w:rPr>
        <w:t>Kesimpulan</w:t>
      </w:r>
    </w:p>
    <w:p w14:paraId="533BD330">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Kajian ini bertujuan mengenal pasti tahap amalan integrasi digital dalam pengajaran Pendidikan Moral serta mengkaji hubungannya dengan faktor-faktor yang mempengaruhi pencapaian murid Tingkatan 5 di daerah Gombak. Dapatan menunjukkan bahawa integrasi digital mempunyai hubungan yang signifikan dengan pencapaian murid. Selain itu, kemahiran digital guru, kemudahan teknologi, sokongan sekolah dan sikap murid terhadap teknologi turut dikenal pasti sebagai faktor yang signifikan. Antara faktor tersebut, kemahiran digital guru menunjukkan hubungan paling kuat dengan pencapaian murid (r = .811), diikuti oleh tahap integrasi digital (r = .649), kemudahan teknologi (r = .570), sokongan sekolah (r = .465) dan sikap murid terhadap teknologi (r = .379). Dapatan ini menunjukkan bahawa keberkesanan integrasi digital dipengaruhi oleh gabungan kompetensi guru, infrastruktur teknologi, sokongan organisasi dan kesediaan murid menerima teknologi.</w:t>
      </w:r>
    </w:p>
    <w:p w14:paraId="3921B5CD">
      <w:pPr>
        <w:spacing w:after="0" w:line="240" w:lineRule="auto"/>
        <w:jc w:val="both"/>
        <w:rPr>
          <w:rFonts w:hint="default" w:ascii="Times New Roman" w:hAnsi="Times New Roman" w:cs="Times New Roman"/>
          <w:bCs/>
          <w:sz w:val="24"/>
          <w:szCs w:val="24"/>
          <w:lang w:val="ms-MY"/>
        </w:rPr>
      </w:pPr>
    </w:p>
    <w:p w14:paraId="63919A48">
      <w:pPr>
        <w:spacing w:after="0" w:line="240" w:lineRule="auto"/>
        <w:ind w:firstLine="720"/>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Penemuan kajian menyokong kerangka Technological Pedagogical Content Knowledge (TPACK), Technology Acceptance Model (TAM) dan Teori Ekologi Bronfenbrenner, yang menekankan kepentingan kompetensi guru, penerimaan teknologi dan sokongan persekitaran dalam meningkatkan keberkesanan pembelajaran. Walaupun kajian ini terhad kepada sekolah menengah di daerah Gombak dan menggunakan pendekatan kuantitatif, dapatannya memberikan bukti empirikal yang berguna untuk memperkukuh pelaksanaan integrasi digital. Oleh itu, usaha berterusan untuk meningkatkan kompetensi digital guru, memperkukuh infrastruktur teknologi dan memperluas sokongan institusi adalah penting bagi memastikan integrasi digital dapat meningkatkan kualiti pengajaran Pendidikan Moral dan pencapaian murid.</w:t>
      </w:r>
    </w:p>
    <w:p w14:paraId="6205EBFC">
      <w:pPr>
        <w:spacing w:after="0" w:line="240" w:lineRule="auto"/>
        <w:jc w:val="both"/>
        <w:rPr>
          <w:rFonts w:hint="default" w:ascii="Times New Roman" w:hAnsi="Times New Roman" w:cs="Times New Roman"/>
          <w:bCs/>
          <w:sz w:val="24"/>
          <w:szCs w:val="24"/>
          <w:lang w:val="ms-MY"/>
        </w:rPr>
      </w:pPr>
    </w:p>
    <w:p w14:paraId="06757266">
      <w:pPr>
        <w:spacing w:line="240" w:lineRule="auto"/>
        <w:rPr>
          <w:rFonts w:cs="Times New Roman"/>
          <w:b/>
          <w:bCs/>
          <w:szCs w:val="24"/>
        </w:rPr>
      </w:pPr>
      <w:r>
        <w:rPr>
          <w:rFonts w:cs="Times New Roman"/>
          <w:b/>
          <w:bCs/>
          <w:szCs w:val="24"/>
        </w:rPr>
        <w:t>Penghargaan</w:t>
      </w:r>
    </w:p>
    <w:p w14:paraId="60896D27">
      <w:pPr>
        <w:spacing w:line="240" w:lineRule="auto"/>
        <w:rPr>
          <w:rFonts w:cs="Times New Roman"/>
          <w:szCs w:val="24"/>
        </w:rPr>
      </w:pPr>
      <w:r>
        <w:rPr>
          <w:rFonts w:cs="Times New Roman"/>
          <w:szCs w:val="24"/>
        </w:rPr>
        <w:t xml:space="preserve">Penulis ingin mengucapkan setinggi-tinggi penghargaan kepada </w:t>
      </w:r>
      <w:r>
        <w:rPr>
          <w:rFonts w:hint="default" w:cs="Times New Roman"/>
          <w:szCs w:val="24"/>
          <w:lang w:val="en-MY"/>
        </w:rPr>
        <w:t xml:space="preserve">Universiti Pendidikan Sultan Idris </w:t>
      </w:r>
      <w:r>
        <w:rPr>
          <w:rFonts w:cs="Times New Roman"/>
          <w:szCs w:val="24"/>
        </w:rPr>
        <w:t xml:space="preserve"> kerana memberikan sokongan untuk kajian ini.</w:t>
      </w:r>
    </w:p>
    <w:p w14:paraId="1CED0BAD">
      <w:pPr>
        <w:spacing w:after="0" w:line="240" w:lineRule="auto"/>
        <w:jc w:val="both"/>
        <w:rPr>
          <w:rFonts w:hint="default" w:ascii="Times New Roman" w:hAnsi="Times New Roman" w:cs="Times New Roman"/>
          <w:bCs/>
          <w:sz w:val="24"/>
          <w:szCs w:val="24"/>
          <w:lang w:val="ms-MY"/>
        </w:rPr>
      </w:pPr>
    </w:p>
    <w:p w14:paraId="7C5BFD9B">
      <w:pPr>
        <w:spacing w:after="0" w:line="240" w:lineRule="auto"/>
        <w:jc w:val="both"/>
        <w:rPr>
          <w:rFonts w:hint="default" w:ascii="Times New Roman" w:hAnsi="Times New Roman" w:cs="Times New Roman"/>
          <w:b/>
          <w:bCs w:val="0"/>
          <w:sz w:val="24"/>
          <w:szCs w:val="24"/>
          <w:lang w:val="ms-MY"/>
        </w:rPr>
      </w:pPr>
    </w:p>
    <w:p w14:paraId="3DE28D4F">
      <w:pPr>
        <w:spacing w:after="0" w:line="240" w:lineRule="auto"/>
        <w:jc w:val="both"/>
        <w:rPr>
          <w:rFonts w:hint="default" w:ascii="Times New Roman" w:hAnsi="Times New Roman" w:cs="Times New Roman"/>
          <w:b/>
          <w:bCs w:val="0"/>
          <w:sz w:val="24"/>
          <w:szCs w:val="24"/>
          <w:lang w:val="ms-MY"/>
        </w:rPr>
      </w:pPr>
      <w:r>
        <w:rPr>
          <w:rFonts w:hint="default" w:ascii="Times New Roman" w:hAnsi="Times New Roman" w:cs="Times New Roman"/>
          <w:b/>
          <w:bCs w:val="0"/>
          <w:sz w:val="24"/>
          <w:szCs w:val="24"/>
          <w:lang w:val="ms-MY"/>
        </w:rPr>
        <w:t>Rujukan</w:t>
      </w:r>
    </w:p>
    <w:p w14:paraId="4C24EAF5">
      <w:pPr>
        <w:spacing w:after="0" w:line="240" w:lineRule="auto"/>
        <w:jc w:val="both"/>
        <w:rPr>
          <w:rFonts w:hint="default" w:ascii="Times New Roman" w:hAnsi="Times New Roman" w:cs="Times New Roman"/>
          <w:b/>
          <w:bCs w:val="0"/>
          <w:sz w:val="24"/>
          <w:szCs w:val="24"/>
          <w:lang w:val="ms-MY"/>
        </w:rPr>
      </w:pPr>
    </w:p>
    <w:p w14:paraId="434212FA">
      <w:pPr>
        <w:numPr>
          <w:ilvl w:val="0"/>
          <w:numId w:val="5"/>
        </w:num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Balakrishnan, V. (2009). Teaching moral education in secondary schools using real-</w:t>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 xml:space="preserve">life dilemmas. Journal on Educational Psychology, 2(3), 14–20. </w:t>
      </w:r>
      <w:r>
        <w:rPr>
          <w:rFonts w:hint="default" w:cs="Times New Roman"/>
          <w:bCs/>
          <w:sz w:val="24"/>
          <w:szCs w:val="24"/>
          <w:lang w:val="en-MY"/>
        </w:rPr>
        <w:tab/>
      </w:r>
      <w:r>
        <w:rPr>
          <w:rFonts w:hint="default" w:cs="Times New Roman"/>
          <w:bCs/>
          <w:sz w:val="24"/>
          <w:szCs w:val="24"/>
          <w:lang w:val="en-MY"/>
        </w:rPr>
        <w:tab/>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fldChar w:fldCharType="begin"/>
      </w:r>
      <w:r>
        <w:rPr>
          <w:rFonts w:hint="default" w:ascii="Times New Roman" w:hAnsi="Times New Roman" w:cs="Times New Roman"/>
          <w:bCs/>
          <w:sz w:val="24"/>
          <w:szCs w:val="24"/>
          <w:lang w:val="ms-MY"/>
        </w:rPr>
        <w:instrText xml:space="preserve"> HYPERLINK "https://doi.org/10.26634/jpsy.2.3.297" </w:instrText>
      </w:r>
      <w:r>
        <w:rPr>
          <w:rFonts w:hint="default" w:ascii="Times New Roman" w:hAnsi="Times New Roman" w:cs="Times New Roman"/>
          <w:bCs/>
          <w:sz w:val="24"/>
          <w:szCs w:val="24"/>
          <w:lang w:val="ms-MY"/>
        </w:rPr>
        <w:fldChar w:fldCharType="separate"/>
      </w:r>
      <w:r>
        <w:rPr>
          <w:rStyle w:val="16"/>
          <w:rFonts w:hint="default" w:ascii="Times New Roman" w:hAnsi="Times New Roman" w:cs="Times New Roman"/>
          <w:bCs/>
          <w:sz w:val="24"/>
          <w:szCs w:val="24"/>
          <w:lang w:val="ms-MY"/>
        </w:rPr>
        <w:t>https://doi.org/10.26634/jpsy.2.3.297</w:t>
      </w:r>
      <w:r>
        <w:rPr>
          <w:rFonts w:hint="default" w:ascii="Times New Roman" w:hAnsi="Times New Roman" w:cs="Times New Roman"/>
          <w:bCs/>
          <w:sz w:val="24"/>
          <w:szCs w:val="24"/>
          <w:lang w:val="ms-MY"/>
        </w:rPr>
        <w:fldChar w:fldCharType="end"/>
      </w:r>
    </w:p>
    <w:p w14:paraId="426A0855">
      <w:pPr>
        <w:numPr>
          <w:ilvl w:val="0"/>
          <w:numId w:val="0"/>
        </w:numPr>
        <w:spacing w:after="0" w:line="240" w:lineRule="auto"/>
        <w:jc w:val="both"/>
        <w:rPr>
          <w:rFonts w:hint="default" w:ascii="Times New Roman" w:hAnsi="Times New Roman" w:cs="Times New Roman"/>
          <w:bCs/>
          <w:sz w:val="24"/>
          <w:szCs w:val="24"/>
          <w:lang w:val="ms-MY"/>
        </w:rPr>
      </w:pPr>
    </w:p>
    <w:p w14:paraId="407A32A1">
      <w:pPr>
        <w:numPr>
          <w:ilvl w:val="0"/>
          <w:numId w:val="5"/>
        </w:numPr>
        <w:spacing w:after="0" w:line="240" w:lineRule="auto"/>
        <w:ind w:left="0" w:leftChars="0" w:firstLine="0" w:firstLineChars="0"/>
        <w:jc w:val="both"/>
      </w:pPr>
      <w:r>
        <w:rPr>
          <w:rFonts w:hint="default" w:ascii="Times New Roman" w:hAnsi="Times New Roman" w:cs="Times New Roman"/>
          <w:bCs/>
          <w:sz w:val="24"/>
          <w:szCs w:val="24"/>
          <w:lang w:val="ms-MY"/>
        </w:rPr>
        <w:t xml:space="preserve">Creswell, J. W., &amp; Creswell, J. D. (2023). Research design: Qualitative, quantitative, </w:t>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and mixed methods approach (6th ed.). Sage.</w:t>
      </w:r>
    </w:p>
    <w:p w14:paraId="6B74B3A4">
      <w:pPr>
        <w:numPr>
          <w:ilvl w:val="0"/>
          <w:numId w:val="0"/>
        </w:numPr>
        <w:spacing w:after="0" w:line="240" w:lineRule="auto"/>
        <w:ind w:leftChars="0"/>
        <w:jc w:val="both"/>
      </w:pPr>
    </w:p>
    <w:p w14:paraId="5A4DE52E">
      <w:pPr>
        <w:numPr>
          <w:ilvl w:val="0"/>
          <w:numId w:val="5"/>
        </w:numPr>
        <w:spacing w:after="0" w:line="240" w:lineRule="auto"/>
        <w:ind w:left="0" w:leftChars="0" w:firstLine="0" w:firstLineChars="0"/>
        <w:jc w:val="both"/>
        <w:rPr>
          <w:rFonts w:hint="default" w:ascii="Times New Roman" w:hAnsi="Times New Roman" w:cs="Times New Roman"/>
          <w:bCs/>
          <w:sz w:val="24"/>
          <w:szCs w:val="24"/>
          <w:lang w:val="ms-MY"/>
        </w:rPr>
      </w:pPr>
      <w:r>
        <w:rPr>
          <w:rFonts w:hint="default" w:ascii="Times New Roman" w:hAnsi="Times New Roman" w:eastAsia="SimSun" w:cs="Times New Roman"/>
          <w:color w:val="000000"/>
          <w:kern w:val="0"/>
          <w:sz w:val="24"/>
          <w:szCs w:val="24"/>
          <w:lang w:val="en-US" w:eastAsia="zh-CN" w:bidi="ar"/>
        </w:rPr>
        <w:t xml:space="preserve">Consoli, T., Désiron, J., &amp; Cattaneo, A. A. P. (2023). What is "technology </w:t>
      </w:r>
      <w:r>
        <w:rPr>
          <w:rFonts w:hint="default" w:eastAsia="SimSun" w:cs="Times New Roman"/>
          <w:color w:val="000000"/>
          <w:kern w:val="0"/>
          <w:sz w:val="24"/>
          <w:szCs w:val="24"/>
          <w:lang w:val="en-MY" w:eastAsia="zh-CN" w:bidi="ar"/>
        </w:rPr>
        <w:tab/>
      </w:r>
      <w:r>
        <w:rPr>
          <w:rFonts w:hint="default" w:eastAsia="SimSun" w:cs="Times New Roman"/>
          <w:color w:val="000000"/>
          <w:kern w:val="0"/>
          <w:sz w:val="24"/>
          <w:szCs w:val="24"/>
          <w:lang w:val="en-MY" w:eastAsia="zh-CN" w:bidi="ar"/>
        </w:rPr>
        <w:tab/>
      </w:r>
      <w:r>
        <w:rPr>
          <w:rFonts w:hint="default" w:eastAsia="SimSun" w:cs="Times New Roman"/>
          <w:color w:val="000000"/>
          <w:kern w:val="0"/>
          <w:sz w:val="24"/>
          <w:szCs w:val="24"/>
          <w:lang w:val="en-MY" w:eastAsia="zh-CN" w:bidi="ar"/>
        </w:rPr>
        <w:tab/>
      </w:r>
      <w:r>
        <w:rPr>
          <w:rFonts w:hint="default" w:eastAsia="SimSun" w:cs="Times New Roman"/>
          <w:color w:val="000000"/>
          <w:kern w:val="0"/>
          <w:sz w:val="24"/>
          <w:szCs w:val="24"/>
          <w:lang w:val="en-MY" w:eastAsia="zh-CN" w:bidi="ar"/>
        </w:rPr>
        <w:tab/>
      </w:r>
      <w:r>
        <w:rPr>
          <w:rFonts w:hint="default" w:ascii="Times New Roman" w:hAnsi="Times New Roman" w:eastAsia="SimSun" w:cs="Times New Roman"/>
          <w:color w:val="000000"/>
          <w:kern w:val="0"/>
          <w:sz w:val="24"/>
          <w:szCs w:val="24"/>
          <w:lang w:val="en-US" w:eastAsia="zh-CN" w:bidi="ar"/>
        </w:rPr>
        <w:t>integration" and how is it measured in K–12 education? A systematic review</w:t>
      </w:r>
      <w:r>
        <w:rPr>
          <w:rFonts w:hint="default" w:eastAsia="SimSun" w:cs="Times New Roman"/>
          <w:color w:val="000000"/>
          <w:kern w:val="0"/>
          <w:sz w:val="24"/>
          <w:szCs w:val="24"/>
          <w:lang w:val="en-MY" w:eastAsia="zh-CN" w:bidi="ar"/>
        </w:rPr>
        <w:tab/>
      </w:r>
      <w:r>
        <w:rPr>
          <w:rFonts w:hint="default" w:eastAsia="SimSun" w:cs="Times New Roman"/>
          <w:color w:val="000000"/>
          <w:kern w:val="0"/>
          <w:sz w:val="24"/>
          <w:szCs w:val="24"/>
          <w:lang w:val="en-MY" w:eastAsia="zh-CN" w:bidi="ar"/>
        </w:rPr>
        <w:tab/>
      </w:r>
      <w:r>
        <w:rPr>
          <w:rFonts w:hint="default" w:ascii="Times New Roman" w:hAnsi="Times New Roman" w:eastAsia="SimSun" w:cs="Times New Roman"/>
          <w:color w:val="000000"/>
          <w:kern w:val="0"/>
          <w:sz w:val="24"/>
          <w:szCs w:val="24"/>
          <w:lang w:val="en-US" w:eastAsia="zh-CN" w:bidi="ar"/>
        </w:rPr>
        <w:t xml:space="preserve">of survey instruments from 2010 to 2021. </w:t>
      </w:r>
      <w:r>
        <w:rPr>
          <w:rFonts w:hint="default" w:ascii="Times New Roman" w:hAnsi="Times New Roman" w:eastAsia="TimesNewRomanPS-ItalicMT" w:cs="Times New Roman"/>
          <w:i/>
          <w:iCs/>
          <w:color w:val="000000"/>
          <w:kern w:val="0"/>
          <w:sz w:val="24"/>
          <w:szCs w:val="24"/>
          <w:lang w:val="en-US" w:eastAsia="zh-CN" w:bidi="ar"/>
        </w:rPr>
        <w:t>Computers &amp; Education,</w:t>
      </w:r>
      <w:r>
        <w:rPr>
          <w:rFonts w:hint="default" w:ascii="Times New Roman" w:hAnsi="Times New Roman" w:eastAsia="TimesNewRomanPS-ItalicMT" w:cs="Times New Roman"/>
          <w:i/>
          <w:iCs/>
          <w:color w:val="000000"/>
          <w:kern w:val="0"/>
          <w:sz w:val="24"/>
          <w:szCs w:val="24"/>
          <w:lang w:val="en-MY" w:eastAsia="zh-CN" w:bidi="ar"/>
        </w:rPr>
        <w:t xml:space="preserve"> </w:t>
      </w:r>
      <w:r>
        <w:rPr>
          <w:rFonts w:hint="default" w:ascii="Times New Roman" w:hAnsi="Times New Roman" w:eastAsia="TimesNewRomanPS-ItalicMT" w:cs="Times New Roman"/>
          <w:i/>
          <w:iCs/>
          <w:color w:val="000000"/>
          <w:kern w:val="0"/>
          <w:sz w:val="24"/>
          <w:szCs w:val="24"/>
          <w:lang w:val="en-US" w:eastAsia="zh-CN" w:bidi="ar"/>
        </w:rPr>
        <w:t>197</w:t>
      </w:r>
      <w:r>
        <w:rPr>
          <w:rFonts w:hint="default" w:ascii="Times New Roman" w:hAnsi="Times New Roman" w:eastAsia="SimSun" w:cs="Times New Roman"/>
          <w:color w:val="000000"/>
          <w:kern w:val="0"/>
          <w:sz w:val="24"/>
          <w:szCs w:val="24"/>
          <w:lang w:val="en-US" w:eastAsia="zh-CN" w:bidi="ar"/>
        </w:rPr>
        <w:t xml:space="preserve">, </w:t>
      </w:r>
      <w:r>
        <w:rPr>
          <w:rFonts w:hint="default" w:eastAsia="SimSun" w:cs="Times New Roman"/>
          <w:color w:val="000000"/>
          <w:kern w:val="0"/>
          <w:sz w:val="24"/>
          <w:szCs w:val="24"/>
          <w:lang w:val="en-MY" w:eastAsia="zh-CN" w:bidi="ar"/>
        </w:rPr>
        <w:tab/>
      </w:r>
      <w:r>
        <w:rPr>
          <w:rFonts w:hint="default" w:eastAsia="SimSun" w:cs="Times New Roman"/>
          <w:color w:val="000000"/>
          <w:kern w:val="0"/>
          <w:sz w:val="24"/>
          <w:szCs w:val="24"/>
          <w:lang w:val="en-MY" w:eastAsia="zh-CN" w:bidi="ar"/>
        </w:rPr>
        <w:tab/>
      </w:r>
      <w:r>
        <w:rPr>
          <w:rFonts w:hint="default" w:eastAsia="SimSun" w:cs="Times New Roman"/>
          <w:color w:val="000000"/>
          <w:kern w:val="0"/>
          <w:sz w:val="24"/>
          <w:szCs w:val="24"/>
          <w:lang w:val="en-MY" w:eastAsia="zh-CN" w:bidi="ar"/>
        </w:rPr>
        <w:t xml:space="preserve">      </w:t>
      </w:r>
      <w:r>
        <w:rPr>
          <w:rFonts w:hint="default" w:ascii="Times New Roman" w:hAnsi="Times New Roman" w:eastAsia="SimSun" w:cs="Times New Roman"/>
          <w:color w:val="000000"/>
          <w:kern w:val="0"/>
          <w:sz w:val="24"/>
          <w:szCs w:val="24"/>
          <w:lang w:val="en-US" w:eastAsia="zh-CN" w:bidi="ar"/>
        </w:rPr>
        <w:t xml:space="preserve">104742. </w:t>
      </w:r>
      <w:r>
        <w:rPr>
          <w:rFonts w:hint="default" w:ascii="Times New Roman" w:hAnsi="Times New Roman" w:eastAsia="SimSun" w:cs="Times New Roman"/>
          <w:color w:val="0563C1"/>
          <w:kern w:val="0"/>
          <w:sz w:val="24"/>
          <w:szCs w:val="24"/>
          <w:lang w:val="en-US" w:eastAsia="zh-CN" w:bidi="ar"/>
        </w:rPr>
        <w:t>https://doi.org/10.1016/j.compedu.2023.104742</w:t>
      </w:r>
    </w:p>
    <w:p w14:paraId="4B281AC5">
      <w:pPr>
        <w:numPr>
          <w:ilvl w:val="0"/>
          <w:numId w:val="0"/>
        </w:numPr>
        <w:spacing w:after="0" w:line="240" w:lineRule="auto"/>
        <w:ind w:leftChars="0"/>
        <w:jc w:val="both"/>
        <w:rPr>
          <w:rFonts w:hint="default" w:ascii="Times New Roman" w:hAnsi="Times New Roman" w:cs="Times New Roman"/>
          <w:bCs/>
          <w:sz w:val="24"/>
          <w:szCs w:val="24"/>
          <w:lang w:val="ms-MY"/>
        </w:rPr>
      </w:pPr>
    </w:p>
    <w:p w14:paraId="395B440C">
      <w:pPr>
        <w:numPr>
          <w:ilvl w:val="0"/>
          <w:numId w:val="5"/>
        </w:numPr>
        <w:spacing w:after="0" w:line="240" w:lineRule="auto"/>
        <w:ind w:left="0" w:leftChars="0" w:firstLine="0" w:firstLineChars="0"/>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Hashim, R. (2012). Rethinking Islamic education in facing the challenges of the </w:t>
      </w:r>
      <w:r>
        <w:rPr>
          <w:rFonts w:hint="default" w:cs="Times New Roman"/>
          <w:bCs/>
          <w:sz w:val="24"/>
          <w:szCs w:val="24"/>
          <w:lang w:val="en-MY"/>
        </w:rPr>
        <w:tab/>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twenty-first century. American Journal of Islamic Social Sciences, 29(4), 133–</w:t>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147.</w:t>
      </w:r>
    </w:p>
    <w:p w14:paraId="07D6CAF9">
      <w:pPr>
        <w:numPr>
          <w:ilvl w:val="0"/>
          <w:numId w:val="5"/>
        </w:numPr>
        <w:spacing w:after="0" w:line="240" w:lineRule="auto"/>
        <w:ind w:left="0" w:leftChars="0" w:firstLine="0" w:firstLineChars="0"/>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Hassan, N. C., &amp; Thambu, N. (2018). Moral education in Malaysia: Issues and </w:t>
      </w:r>
      <w:r>
        <w:rPr>
          <w:rFonts w:hint="default" w:cs="Times New Roman"/>
          <w:bCs/>
          <w:sz w:val="24"/>
          <w:szCs w:val="24"/>
          <w:lang w:val="en-MY"/>
        </w:rPr>
        <w:tab/>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 xml:space="preserve">challenges. International Journal of Academic Research in Business and Social </w:t>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 xml:space="preserve">Sciences, 8(5), 978–988. </w:t>
      </w:r>
      <w:r>
        <w:rPr>
          <w:rFonts w:hint="default" w:ascii="Times New Roman" w:hAnsi="Times New Roman" w:cs="Times New Roman"/>
          <w:bCs/>
          <w:sz w:val="24"/>
          <w:szCs w:val="24"/>
          <w:lang w:val="ms-MY"/>
        </w:rPr>
        <w:fldChar w:fldCharType="begin"/>
      </w:r>
      <w:r>
        <w:rPr>
          <w:rFonts w:hint="default" w:ascii="Times New Roman" w:hAnsi="Times New Roman" w:cs="Times New Roman"/>
          <w:bCs/>
          <w:sz w:val="24"/>
          <w:szCs w:val="24"/>
          <w:lang w:val="ms-MY"/>
        </w:rPr>
        <w:instrText xml:space="preserve"> HYPERLINK "https://doi.org/10.6007/IJARBSS/v8-i5/4214" </w:instrText>
      </w:r>
      <w:r>
        <w:rPr>
          <w:rFonts w:hint="default" w:ascii="Times New Roman" w:hAnsi="Times New Roman" w:cs="Times New Roman"/>
          <w:bCs/>
          <w:sz w:val="24"/>
          <w:szCs w:val="24"/>
          <w:lang w:val="ms-MY"/>
        </w:rPr>
        <w:fldChar w:fldCharType="separate"/>
      </w:r>
      <w:r>
        <w:rPr>
          <w:rStyle w:val="16"/>
          <w:rFonts w:hint="default" w:ascii="Times New Roman" w:hAnsi="Times New Roman" w:cs="Times New Roman"/>
          <w:bCs/>
          <w:sz w:val="24"/>
          <w:szCs w:val="24"/>
          <w:lang w:val="ms-MY"/>
        </w:rPr>
        <w:t>https://doi.org/10.6007/IJARBSS/v8-i5/4214</w:t>
      </w:r>
      <w:r>
        <w:rPr>
          <w:rFonts w:hint="default" w:ascii="Times New Roman" w:hAnsi="Times New Roman" w:cs="Times New Roman"/>
          <w:bCs/>
          <w:sz w:val="24"/>
          <w:szCs w:val="24"/>
          <w:lang w:val="ms-MY"/>
        </w:rPr>
        <w:fldChar w:fldCharType="end"/>
      </w:r>
    </w:p>
    <w:p w14:paraId="17315E12">
      <w:pPr>
        <w:spacing w:after="0" w:line="240" w:lineRule="auto"/>
        <w:jc w:val="both"/>
        <w:rPr>
          <w:rFonts w:hint="default" w:ascii="Times New Roman" w:hAnsi="Times New Roman" w:cs="Times New Roman"/>
          <w:bCs/>
          <w:sz w:val="24"/>
          <w:szCs w:val="24"/>
          <w:lang w:val="ms-MY"/>
        </w:rPr>
      </w:pPr>
    </w:p>
    <w:p w14:paraId="0381AA65">
      <w:pPr>
        <w:numPr>
          <w:ilvl w:val="0"/>
          <w:numId w:val="5"/>
        </w:numPr>
        <w:spacing w:after="0" w:line="240" w:lineRule="auto"/>
        <w:ind w:left="0" w:leftChars="0" w:firstLine="0" w:firstLineChars="0"/>
        <w:jc w:val="both"/>
      </w:pPr>
      <w:r>
        <w:rPr>
          <w:rFonts w:hint="default" w:ascii="Times New Roman" w:hAnsi="Times New Roman" w:cs="Times New Roman"/>
          <w:bCs/>
          <w:sz w:val="24"/>
          <w:szCs w:val="24"/>
          <w:lang w:val="ms-MY"/>
        </w:rPr>
        <w:t>Hattie, J. (2023). Visible learning: The sequel: A synthesis of over 2,100 meta-</w:t>
      </w:r>
      <w:r>
        <w:rPr>
          <w:rFonts w:hint="default" w:cs="Times New Roman"/>
          <w:bCs/>
          <w:sz w:val="24"/>
          <w:szCs w:val="24"/>
          <w:lang w:val="en-MY"/>
        </w:rPr>
        <w:tab/>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analyses relating to achievement. Corwin.</w:t>
      </w:r>
    </w:p>
    <w:p w14:paraId="5676839C">
      <w:pPr>
        <w:numPr>
          <w:ilvl w:val="0"/>
          <w:numId w:val="0"/>
        </w:numPr>
        <w:spacing w:after="0" w:line="240" w:lineRule="auto"/>
        <w:ind w:leftChars="0"/>
        <w:jc w:val="both"/>
      </w:pPr>
    </w:p>
    <w:p w14:paraId="379F2FF7">
      <w:pPr>
        <w:numPr>
          <w:ilvl w:val="0"/>
          <w:numId w:val="5"/>
        </w:numPr>
        <w:spacing w:after="0" w:line="240" w:lineRule="auto"/>
        <w:ind w:left="0" w:leftChars="0" w:firstLine="0" w:firstLineChars="0"/>
        <w:jc w:val="both"/>
      </w:pPr>
      <w:r>
        <w:rPr>
          <w:rFonts w:hint="default" w:ascii="Times New Roman" w:hAnsi="Times New Roman" w:eastAsia="SimSun" w:cs="Times New Roman"/>
          <w:color w:val="000000"/>
          <w:kern w:val="0"/>
          <w:sz w:val="24"/>
          <w:szCs w:val="24"/>
          <w:lang w:val="en-US" w:eastAsia="zh-CN" w:bidi="ar"/>
        </w:rPr>
        <w:t xml:space="preserve">Hidayat, T., &amp; Firmanti, P. (2024). Technology integration in mathematics education: </w:t>
      </w:r>
    </w:p>
    <w:p w14:paraId="45B30BDB">
      <w:pPr>
        <w:keepNext w:val="0"/>
        <w:keepLines w:val="0"/>
        <w:widowControl/>
        <w:suppressLineNumbers w:val="0"/>
        <w:ind w:left="720" w:leftChars="0" w:firstLine="720" w:firstLineChars="0"/>
        <w:jc w:val="left"/>
        <w:rPr>
          <w:rFonts w:hint="default" w:ascii="Times New Roman" w:hAnsi="Times New Roman" w:cs="Times New Roman"/>
          <w:sz w:val="24"/>
          <w:szCs w:val="24"/>
        </w:rPr>
      </w:pPr>
      <w:r>
        <w:rPr>
          <w:rFonts w:hint="default" w:ascii="Times New Roman" w:hAnsi="Times New Roman" w:eastAsia="SimSun" w:cs="Times New Roman"/>
          <w:color w:val="000000"/>
          <w:kern w:val="0"/>
          <w:sz w:val="24"/>
          <w:szCs w:val="24"/>
          <w:lang w:val="en-US" w:eastAsia="zh-CN" w:bidi="ar"/>
        </w:rPr>
        <w:t xml:space="preserve">A systematic literature review. </w:t>
      </w:r>
      <w:r>
        <w:rPr>
          <w:rFonts w:hint="default" w:ascii="Times New Roman" w:hAnsi="Times New Roman" w:eastAsia="TimesNewRomanPS-ItalicMT" w:cs="Times New Roman"/>
          <w:i/>
          <w:iCs/>
          <w:color w:val="000000"/>
          <w:kern w:val="0"/>
          <w:sz w:val="24"/>
          <w:szCs w:val="24"/>
          <w:lang w:val="en-US" w:eastAsia="zh-CN" w:bidi="ar"/>
        </w:rPr>
        <w:t>Cogent Education, 11</w:t>
      </w:r>
      <w:r>
        <w:rPr>
          <w:rFonts w:hint="default" w:ascii="Times New Roman" w:hAnsi="Times New Roman" w:eastAsia="SimSun" w:cs="Times New Roman"/>
          <w:color w:val="000000"/>
          <w:kern w:val="0"/>
          <w:sz w:val="24"/>
          <w:szCs w:val="24"/>
          <w:lang w:val="en-US" w:eastAsia="zh-CN" w:bidi="ar"/>
        </w:rPr>
        <w:t>(1).</w:t>
      </w:r>
    </w:p>
    <w:p w14:paraId="7594438A">
      <w:pPr>
        <w:spacing w:after="0" w:line="240" w:lineRule="auto"/>
        <w:jc w:val="both"/>
        <w:rPr>
          <w:rFonts w:hint="default" w:ascii="Times New Roman" w:hAnsi="Times New Roman" w:cs="Times New Roman"/>
          <w:bCs/>
          <w:sz w:val="24"/>
          <w:szCs w:val="24"/>
          <w:lang w:val="ms-MY"/>
        </w:rPr>
      </w:pPr>
    </w:p>
    <w:p w14:paraId="5329D6A5">
      <w:pPr>
        <w:numPr>
          <w:ilvl w:val="0"/>
          <w:numId w:val="5"/>
        </w:numPr>
        <w:spacing w:after="0" w:line="240" w:lineRule="auto"/>
        <w:ind w:left="0" w:leftChars="0" w:firstLine="0" w:firstLineChars="0"/>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Kementerian Pendidikan Malaysia. (2026). Rancangan Pendidikan Malaysia 2026–</w:t>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2035. Kementerian Pendidikan Malaysia.</w:t>
      </w:r>
    </w:p>
    <w:p w14:paraId="45EDCBE8">
      <w:pPr>
        <w:numPr>
          <w:ilvl w:val="0"/>
          <w:numId w:val="0"/>
        </w:numPr>
        <w:spacing w:after="0" w:line="240" w:lineRule="auto"/>
        <w:ind w:leftChars="0"/>
        <w:jc w:val="both"/>
        <w:rPr>
          <w:rFonts w:hint="default" w:ascii="Times New Roman" w:hAnsi="Times New Roman" w:cs="Times New Roman"/>
          <w:bCs/>
          <w:sz w:val="24"/>
          <w:szCs w:val="24"/>
          <w:lang w:val="ms-MY"/>
        </w:rPr>
      </w:pPr>
    </w:p>
    <w:p w14:paraId="42C9EF9E">
      <w:pPr>
        <w:numPr>
          <w:ilvl w:val="0"/>
          <w:numId w:val="5"/>
        </w:numPr>
        <w:spacing w:after="0" w:line="240" w:lineRule="auto"/>
        <w:ind w:left="0" w:leftChars="0" w:firstLine="0" w:firstLineChars="0"/>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Khalid, K. (2019). Kepentingan pendidikan digital dalam arus Revolusi Industri 4.0. </w:t>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 xml:space="preserve">Khir Khalid. </w:t>
      </w:r>
      <w:r>
        <w:rPr>
          <w:rFonts w:hint="default" w:ascii="Times New Roman" w:hAnsi="Times New Roman" w:cs="Times New Roman"/>
          <w:bCs/>
          <w:sz w:val="24"/>
          <w:szCs w:val="24"/>
          <w:lang w:val="ms-MY"/>
        </w:rPr>
        <w:fldChar w:fldCharType="begin"/>
      </w:r>
      <w:r>
        <w:rPr>
          <w:rFonts w:hint="default" w:ascii="Times New Roman" w:hAnsi="Times New Roman" w:cs="Times New Roman"/>
          <w:bCs/>
          <w:sz w:val="24"/>
          <w:szCs w:val="24"/>
          <w:lang w:val="ms-MY"/>
        </w:rPr>
        <w:instrText xml:space="preserve"> HYPERLINK "https://khirkhalid.com/pendidikan-digital-dalam-arus-revolusi-" </w:instrText>
      </w:r>
      <w:r>
        <w:rPr>
          <w:rFonts w:hint="default" w:ascii="Times New Roman" w:hAnsi="Times New Roman" w:cs="Times New Roman"/>
          <w:bCs/>
          <w:sz w:val="24"/>
          <w:szCs w:val="24"/>
          <w:lang w:val="ms-MY"/>
        </w:rPr>
        <w:fldChar w:fldCharType="separate"/>
      </w:r>
      <w:r>
        <w:rPr>
          <w:rStyle w:val="16"/>
          <w:rFonts w:hint="default" w:ascii="Times New Roman" w:hAnsi="Times New Roman" w:cs="Times New Roman"/>
          <w:bCs/>
          <w:sz w:val="24"/>
          <w:szCs w:val="24"/>
          <w:lang w:val="ms-MY"/>
        </w:rPr>
        <w:t>https://khirkhalid.com/pendidikan-digital-dalam-arus-revolusi-</w:t>
      </w:r>
      <w:r>
        <w:rPr>
          <w:rFonts w:hint="default" w:ascii="Times New Roman" w:hAnsi="Times New Roman" w:cs="Times New Roman"/>
          <w:bCs/>
          <w:sz w:val="24"/>
          <w:szCs w:val="24"/>
          <w:lang w:val="ms-MY"/>
        </w:rPr>
        <w:fldChar w:fldCharType="end"/>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industri-4-0/</w:t>
      </w:r>
    </w:p>
    <w:p w14:paraId="53A78BD2">
      <w:pPr>
        <w:numPr>
          <w:ilvl w:val="0"/>
          <w:numId w:val="0"/>
        </w:numPr>
        <w:spacing w:after="0" w:line="240" w:lineRule="auto"/>
        <w:ind w:leftChars="0"/>
        <w:jc w:val="both"/>
        <w:rPr>
          <w:rFonts w:hint="default" w:ascii="Times New Roman" w:hAnsi="Times New Roman" w:cs="Times New Roman"/>
          <w:bCs/>
          <w:sz w:val="24"/>
          <w:szCs w:val="24"/>
          <w:lang w:val="ms-MY"/>
        </w:rPr>
      </w:pPr>
    </w:p>
    <w:p w14:paraId="3FD945E6">
      <w:pPr>
        <w:numPr>
          <w:ilvl w:val="0"/>
          <w:numId w:val="5"/>
        </w:numPr>
        <w:spacing w:after="0" w:line="240" w:lineRule="auto"/>
        <w:ind w:left="0" w:leftChars="0" w:firstLine="0" w:firstLineChars="0"/>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 xml:space="preserve">Koparan, T. (2021). Investigation of reflections from the digital game-based learning </w:t>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 xml:space="preserve">environment in higher education. Journal of Higher Education and Science, </w:t>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 xml:space="preserve">11(3), 503–515. </w:t>
      </w:r>
      <w:r>
        <w:rPr>
          <w:rFonts w:hint="default" w:ascii="Times New Roman" w:hAnsi="Times New Roman" w:cs="Times New Roman"/>
          <w:bCs/>
          <w:sz w:val="24"/>
          <w:szCs w:val="24"/>
          <w:lang w:val="ms-MY"/>
        </w:rPr>
        <w:fldChar w:fldCharType="begin"/>
      </w:r>
      <w:r>
        <w:rPr>
          <w:rFonts w:hint="default" w:ascii="Times New Roman" w:hAnsi="Times New Roman" w:cs="Times New Roman"/>
          <w:bCs/>
          <w:sz w:val="24"/>
          <w:szCs w:val="24"/>
          <w:lang w:val="ms-MY"/>
        </w:rPr>
        <w:instrText xml:space="preserve"> HYPERLINK "https://doi.org/10.5961/jhes.2021.470" </w:instrText>
      </w:r>
      <w:r>
        <w:rPr>
          <w:rFonts w:hint="default" w:ascii="Times New Roman" w:hAnsi="Times New Roman" w:cs="Times New Roman"/>
          <w:bCs/>
          <w:sz w:val="24"/>
          <w:szCs w:val="24"/>
          <w:lang w:val="ms-MY"/>
        </w:rPr>
        <w:fldChar w:fldCharType="separate"/>
      </w:r>
      <w:r>
        <w:rPr>
          <w:rStyle w:val="16"/>
          <w:rFonts w:hint="default" w:ascii="Times New Roman" w:hAnsi="Times New Roman" w:cs="Times New Roman"/>
          <w:bCs/>
          <w:sz w:val="24"/>
          <w:szCs w:val="24"/>
          <w:lang w:val="ms-MY"/>
        </w:rPr>
        <w:t>https://doi.org/10.5961/jhes.2021.470</w:t>
      </w:r>
      <w:r>
        <w:rPr>
          <w:rFonts w:hint="default" w:ascii="Times New Roman" w:hAnsi="Times New Roman" w:cs="Times New Roman"/>
          <w:bCs/>
          <w:sz w:val="24"/>
          <w:szCs w:val="24"/>
          <w:lang w:val="ms-MY"/>
        </w:rPr>
        <w:fldChar w:fldCharType="end"/>
      </w:r>
    </w:p>
    <w:p w14:paraId="39BAEB17">
      <w:pPr>
        <w:numPr>
          <w:ilvl w:val="0"/>
          <w:numId w:val="5"/>
        </w:numPr>
        <w:spacing w:after="0" w:line="240" w:lineRule="auto"/>
        <w:ind w:left="0" w:leftChars="0" w:firstLine="0" w:firstLineChars="0"/>
        <w:jc w:val="both"/>
      </w:pPr>
      <w:r>
        <w:rPr>
          <w:rFonts w:hint="default" w:ascii="Times New Roman" w:hAnsi="Times New Roman" w:cs="Times New Roman"/>
          <w:bCs/>
          <w:sz w:val="24"/>
          <w:szCs w:val="24"/>
          <w:lang w:val="ms-MY"/>
        </w:rPr>
        <w:t xml:space="preserve">Lembaga Peperiksaan. (2025). Laporan analisis keputusan peperiksaan Sijil Pelajaran </w:t>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Malaysia (SPM) Tahun 2024. Kementerian Pendidikan Malaysia.</w:t>
      </w:r>
    </w:p>
    <w:p w14:paraId="4BAA6899">
      <w:pPr>
        <w:numPr>
          <w:ilvl w:val="0"/>
          <w:numId w:val="0"/>
        </w:numPr>
        <w:spacing w:after="0" w:line="240" w:lineRule="auto"/>
        <w:ind w:leftChars="0"/>
        <w:jc w:val="both"/>
      </w:pPr>
    </w:p>
    <w:p w14:paraId="361EE404">
      <w:pPr>
        <w:numPr>
          <w:ilvl w:val="0"/>
          <w:numId w:val="5"/>
        </w:numPr>
        <w:spacing w:after="0" w:line="240" w:lineRule="auto"/>
        <w:ind w:left="0" w:leftChars="0" w:firstLine="0" w:firstLineChars="0"/>
        <w:jc w:val="both"/>
      </w:pPr>
      <w:r>
        <w:rPr>
          <w:rFonts w:hint="default" w:ascii="Times New Roman" w:hAnsi="Times New Roman" w:cs="Times New Roman"/>
          <w:bCs/>
          <w:sz w:val="24"/>
          <w:szCs w:val="24"/>
          <w:lang w:val="ms-MY"/>
        </w:rPr>
        <w:t xml:space="preserve">Mishra, P., &amp; Koehler, M. J. (2006). Technological pedagogical content knowledge: </w:t>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 xml:space="preserve">A </w:t>
      </w:r>
      <w:r>
        <w:rPr>
          <w:rFonts w:hint="default" w:cs="Times New Roman"/>
          <w:bCs/>
          <w:sz w:val="24"/>
          <w:szCs w:val="24"/>
          <w:lang w:val="en-MY"/>
        </w:rPr>
        <w:tab/>
      </w:r>
      <w:r>
        <w:rPr>
          <w:rFonts w:hint="default" w:ascii="Times New Roman" w:hAnsi="Times New Roman" w:cs="Times New Roman"/>
          <w:bCs/>
          <w:sz w:val="24"/>
          <w:szCs w:val="24"/>
          <w:lang w:val="ms-MY"/>
        </w:rPr>
        <w:t xml:space="preserve">framework for teacher knowledge. Teachers College Record, 108(6), </w:t>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1017–</w:t>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 xml:space="preserve">1054. </w:t>
      </w:r>
      <w:r>
        <w:rPr>
          <w:rFonts w:hint="default" w:ascii="Times New Roman" w:hAnsi="Times New Roman" w:cs="Times New Roman"/>
          <w:bCs/>
          <w:sz w:val="24"/>
          <w:szCs w:val="24"/>
          <w:lang w:val="ms-MY"/>
        </w:rPr>
        <w:fldChar w:fldCharType="begin"/>
      </w:r>
      <w:r>
        <w:rPr>
          <w:rFonts w:hint="default" w:ascii="Times New Roman" w:hAnsi="Times New Roman" w:cs="Times New Roman"/>
          <w:bCs/>
          <w:sz w:val="24"/>
          <w:szCs w:val="24"/>
          <w:lang w:val="ms-MY"/>
        </w:rPr>
        <w:instrText xml:space="preserve"> HYPERLINK "https://doi.org/10.1111/j.1467-9620.2006.00684.x" </w:instrText>
      </w:r>
      <w:r>
        <w:rPr>
          <w:rFonts w:hint="default" w:ascii="Times New Roman" w:hAnsi="Times New Roman" w:cs="Times New Roman"/>
          <w:bCs/>
          <w:sz w:val="24"/>
          <w:szCs w:val="24"/>
          <w:lang w:val="ms-MY"/>
        </w:rPr>
        <w:fldChar w:fldCharType="separate"/>
      </w:r>
      <w:r>
        <w:rPr>
          <w:rStyle w:val="16"/>
          <w:rFonts w:hint="default" w:ascii="Times New Roman" w:hAnsi="Times New Roman" w:cs="Times New Roman"/>
          <w:bCs/>
          <w:sz w:val="24"/>
          <w:szCs w:val="24"/>
          <w:lang w:val="ms-MY"/>
        </w:rPr>
        <w:t>https://doi.org/10.1111/j.1467-9620.2006.00684.x</w:t>
      </w:r>
      <w:r>
        <w:rPr>
          <w:rFonts w:hint="default" w:ascii="Times New Roman" w:hAnsi="Times New Roman" w:cs="Times New Roman"/>
          <w:bCs/>
          <w:sz w:val="24"/>
          <w:szCs w:val="24"/>
          <w:lang w:val="ms-MY"/>
        </w:rPr>
        <w:fldChar w:fldCharType="end"/>
      </w:r>
    </w:p>
    <w:p w14:paraId="39DB75B7">
      <w:pPr>
        <w:numPr>
          <w:ilvl w:val="0"/>
          <w:numId w:val="0"/>
        </w:numPr>
        <w:spacing w:after="0" w:line="240" w:lineRule="auto"/>
        <w:ind w:leftChars="0"/>
        <w:jc w:val="both"/>
      </w:pPr>
    </w:p>
    <w:p w14:paraId="36D03865">
      <w:pPr>
        <w:numPr>
          <w:ilvl w:val="0"/>
          <w:numId w:val="5"/>
        </w:numPr>
        <w:spacing w:after="0" w:line="240" w:lineRule="auto"/>
        <w:ind w:left="0" w:leftChars="0" w:firstLine="0" w:firstLineChars="0"/>
        <w:jc w:val="both"/>
      </w:pPr>
      <w:r>
        <w:rPr>
          <w:rFonts w:hint="default" w:ascii="Times New Roman" w:hAnsi="Times New Roman" w:eastAsia="SimSun" w:cs="Times New Roman"/>
          <w:color w:val="000000"/>
          <w:kern w:val="0"/>
          <w:sz w:val="24"/>
          <w:szCs w:val="24"/>
          <w:lang w:val="en-US" w:eastAsia="zh-CN" w:bidi="ar"/>
        </w:rPr>
        <w:t xml:space="preserve">Msafiri, M., Kangwa, D., &amp; Cai, L. (2023). A systematic literature review of ICT </w:t>
      </w:r>
    </w:p>
    <w:p w14:paraId="6AF6F68C">
      <w:pPr>
        <w:keepNext w:val="0"/>
        <w:keepLines w:val="0"/>
        <w:widowControl/>
        <w:suppressLineNumbers w:val="0"/>
        <w:ind w:left="720" w:leftChars="0" w:firstLine="720" w:firstLineChars="0"/>
        <w:jc w:val="left"/>
      </w:pPr>
      <w:r>
        <w:rPr>
          <w:rFonts w:hint="default" w:ascii="Times New Roman" w:hAnsi="Times New Roman" w:eastAsia="SimSun" w:cs="Times New Roman"/>
          <w:color w:val="000000"/>
          <w:kern w:val="0"/>
          <w:sz w:val="24"/>
          <w:szCs w:val="24"/>
          <w:lang w:val="en-US" w:eastAsia="zh-CN" w:bidi="ar"/>
        </w:rPr>
        <w:t xml:space="preserve">integration in secondary education: What works, what does not, and what next? </w:t>
      </w:r>
    </w:p>
    <w:p w14:paraId="6A283C1B">
      <w:pPr>
        <w:keepNext w:val="0"/>
        <w:keepLines w:val="0"/>
        <w:widowControl/>
        <w:suppressLineNumbers w:val="0"/>
        <w:ind w:left="720" w:leftChars="0" w:firstLine="720" w:firstLineChars="0"/>
        <w:jc w:val="left"/>
        <w:rPr>
          <w:rFonts w:hint="default" w:ascii="Times New Roman" w:hAnsi="Times New Roman" w:cs="Times New Roman"/>
          <w:sz w:val="24"/>
          <w:szCs w:val="24"/>
        </w:rPr>
      </w:pPr>
      <w:r>
        <w:rPr>
          <w:rFonts w:hint="default" w:ascii="Times New Roman" w:hAnsi="Times New Roman" w:eastAsia="TimesNewRomanPS-ItalicMT" w:cs="Times New Roman"/>
          <w:i/>
          <w:iCs/>
          <w:color w:val="000000"/>
          <w:kern w:val="0"/>
          <w:sz w:val="24"/>
          <w:szCs w:val="24"/>
          <w:lang w:val="en-US" w:eastAsia="zh-CN" w:bidi="ar"/>
        </w:rPr>
        <w:t>Discover Education, 2</w:t>
      </w:r>
      <w:r>
        <w:rPr>
          <w:rFonts w:hint="default" w:ascii="Times New Roman" w:hAnsi="Times New Roman" w:eastAsia="SimSun" w:cs="Times New Roman"/>
          <w:color w:val="000000"/>
          <w:kern w:val="0"/>
          <w:sz w:val="24"/>
          <w:szCs w:val="24"/>
          <w:lang w:val="en-US" w:eastAsia="zh-CN" w:bidi="ar"/>
        </w:rPr>
        <w:t>, Article 44.</w:t>
      </w:r>
    </w:p>
    <w:p w14:paraId="2CD523CA">
      <w:pPr>
        <w:spacing w:after="0" w:line="240" w:lineRule="auto"/>
        <w:jc w:val="both"/>
        <w:rPr>
          <w:rFonts w:hint="default" w:ascii="Times New Roman" w:hAnsi="Times New Roman" w:cs="Times New Roman"/>
          <w:bCs/>
          <w:sz w:val="24"/>
          <w:szCs w:val="24"/>
          <w:lang w:val="ms-MY"/>
        </w:rPr>
      </w:pPr>
    </w:p>
    <w:p w14:paraId="0E2796BC">
      <w:pPr>
        <w:numPr>
          <w:ilvl w:val="0"/>
          <w:numId w:val="0"/>
        </w:numPr>
        <w:spacing w:after="0" w:line="240" w:lineRule="auto"/>
        <w:jc w:val="both"/>
        <w:rPr>
          <w:rFonts w:hint="default" w:ascii="Times New Roman" w:hAnsi="Times New Roman" w:cs="Times New Roman"/>
          <w:bCs/>
          <w:sz w:val="24"/>
          <w:szCs w:val="24"/>
          <w:lang w:val="ms-MY"/>
        </w:rPr>
      </w:pPr>
      <w:r>
        <w:rPr>
          <w:rFonts w:hint="default" w:ascii="Times New Roman" w:hAnsi="Times New Roman" w:eastAsia="Calibri" w:cs="Times New Roman"/>
          <w:bCs/>
          <w:sz w:val="24"/>
          <w:szCs w:val="24"/>
          <w:lang w:val="ms-MY" w:eastAsia="en-US" w:bidi="ar-SA"/>
        </w:rPr>
        <w:t>[1</w:t>
      </w:r>
      <w:r>
        <w:rPr>
          <w:rFonts w:hint="default" w:cs="Times New Roman"/>
          <w:bCs/>
          <w:sz w:val="24"/>
          <w:szCs w:val="24"/>
          <w:lang w:val="en-MY" w:eastAsia="en-US" w:bidi="ar-SA"/>
        </w:rPr>
        <w:t>4</w:t>
      </w:r>
      <w:r>
        <w:rPr>
          <w:rFonts w:hint="default" w:ascii="Times New Roman" w:hAnsi="Times New Roman" w:eastAsia="Calibri" w:cs="Times New Roman"/>
          <w:bCs/>
          <w:sz w:val="24"/>
          <w:szCs w:val="24"/>
          <w:lang w:val="ms-MY" w:eastAsia="en-US" w:bidi="ar-SA"/>
        </w:rPr>
        <w:t>]</w:t>
      </w:r>
      <w:r>
        <w:rPr>
          <w:rFonts w:hint="default" w:cs="Times New Roman"/>
          <w:bCs/>
          <w:sz w:val="24"/>
          <w:szCs w:val="24"/>
          <w:lang w:val="en-MY"/>
        </w:rPr>
        <w:t xml:space="preserve">  </w:t>
      </w:r>
      <w:r>
        <w:rPr>
          <w:rFonts w:hint="default" w:ascii="Times New Roman" w:hAnsi="Times New Roman" w:cs="Times New Roman"/>
          <w:bCs/>
          <w:sz w:val="24"/>
          <w:szCs w:val="24"/>
          <w:lang w:val="ms-MY"/>
        </w:rPr>
        <w:t>Nachiappan, S., Damahuri, A. A., Ganaprakasam, C., Suffian, S., &amp; Andi, H. (2017).</w:t>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 xml:space="preserve">Application of higher order thinking skills (HOTS) in teaching and learning </w:t>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 xml:space="preserve">through communication component and spiritual, attitudes and values </w:t>
      </w:r>
      <w:r>
        <w:rPr>
          <w:rFonts w:hint="default" w:cs="Times New Roman"/>
          <w:bCs/>
          <w:sz w:val="24"/>
          <w:szCs w:val="24"/>
          <w:lang w:val="en-MY"/>
        </w:rPr>
        <w:tab/>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 xml:space="preserve">component in </w:t>
      </w:r>
      <w:r>
        <w:rPr>
          <w:rFonts w:hint="default" w:cs="Times New Roman"/>
          <w:bCs/>
          <w:sz w:val="24"/>
          <w:szCs w:val="24"/>
          <w:lang w:val="en-MY"/>
        </w:rPr>
        <w:tab/>
      </w:r>
      <w:r>
        <w:rPr>
          <w:rFonts w:hint="default" w:ascii="Times New Roman" w:hAnsi="Times New Roman" w:cs="Times New Roman"/>
          <w:bCs/>
          <w:sz w:val="24"/>
          <w:szCs w:val="24"/>
          <w:lang w:val="ms-MY"/>
        </w:rPr>
        <w:t>preschool. Advanced Science Letters, 23(4), 2881–2884.</w:t>
      </w:r>
    </w:p>
    <w:p w14:paraId="1B7BCF43">
      <w:pPr>
        <w:numPr>
          <w:ilvl w:val="0"/>
          <w:numId w:val="0"/>
        </w:numPr>
        <w:spacing w:after="0" w:line="240" w:lineRule="auto"/>
        <w:jc w:val="both"/>
        <w:rPr>
          <w:rFonts w:hint="default" w:ascii="Times New Roman" w:hAnsi="Times New Roman" w:cs="Times New Roman"/>
          <w:bCs/>
          <w:sz w:val="24"/>
          <w:szCs w:val="24"/>
          <w:lang w:val="ms-MY"/>
        </w:rPr>
      </w:pPr>
    </w:p>
    <w:p w14:paraId="5139B97C">
      <w:pPr>
        <w:spacing w:after="0" w:line="240" w:lineRule="auto"/>
        <w:jc w:val="both"/>
        <w:rPr>
          <w:rFonts w:hint="default" w:ascii="Times New Roman" w:hAnsi="Times New Roman" w:cs="Times New Roman"/>
          <w:bCs/>
          <w:sz w:val="24"/>
          <w:szCs w:val="24"/>
          <w:lang w:val="ms-MY"/>
        </w:rPr>
      </w:pPr>
      <w:r>
        <w:rPr>
          <w:rFonts w:hint="default" w:ascii="Times New Roman" w:hAnsi="Times New Roman" w:cs="Times New Roman"/>
          <w:bCs/>
          <w:sz w:val="24"/>
          <w:szCs w:val="24"/>
          <w:lang w:val="ms-MY"/>
        </w:rPr>
        <w:t>[1</w:t>
      </w:r>
      <w:r>
        <w:rPr>
          <w:rFonts w:hint="default" w:cs="Times New Roman"/>
          <w:bCs/>
          <w:sz w:val="24"/>
          <w:szCs w:val="24"/>
          <w:lang w:val="en-MY"/>
        </w:rPr>
        <w:t>5</w:t>
      </w:r>
      <w:r>
        <w:rPr>
          <w:rFonts w:hint="default" w:ascii="Times New Roman" w:hAnsi="Times New Roman" w:cs="Times New Roman"/>
          <w:bCs/>
          <w:sz w:val="24"/>
          <w:szCs w:val="24"/>
          <w:lang w:val="ms-MY"/>
        </w:rPr>
        <w:t>]</w:t>
      </w:r>
      <w:r>
        <w:rPr>
          <w:rFonts w:hint="default" w:cs="Times New Roman"/>
          <w:bCs/>
          <w:sz w:val="24"/>
          <w:szCs w:val="24"/>
          <w:lang w:val="en-MY"/>
        </w:rPr>
        <w:tab/>
      </w:r>
      <w:r>
        <w:rPr>
          <w:rFonts w:hint="default" w:ascii="Times New Roman" w:hAnsi="Times New Roman" w:cs="Times New Roman"/>
          <w:bCs/>
          <w:sz w:val="24"/>
          <w:szCs w:val="24"/>
          <w:lang w:val="ms-MY"/>
        </w:rPr>
        <w:t>OECD. (2026). OECD digital education outlook 2026: Exploring effective uses of</w:t>
      </w:r>
      <w:r>
        <w:rPr>
          <w:rFonts w:hint="default" w:cs="Times New Roman"/>
          <w:bCs/>
          <w:sz w:val="24"/>
          <w:szCs w:val="24"/>
          <w:lang w:val="en-MY"/>
        </w:rPr>
        <w:tab/>
      </w:r>
      <w:r>
        <w:rPr>
          <w:rFonts w:hint="default" w:cs="Times New Roman"/>
          <w:bCs/>
          <w:sz w:val="24"/>
          <w:szCs w:val="24"/>
          <w:lang w:val="en-MY"/>
        </w:rPr>
        <w:tab/>
      </w:r>
      <w:r>
        <w:rPr>
          <w:rFonts w:hint="default" w:cs="Times New Roman"/>
          <w:bCs/>
          <w:sz w:val="24"/>
          <w:szCs w:val="24"/>
          <w:lang w:val="en-MY"/>
        </w:rPr>
        <w:tab/>
      </w:r>
      <w:r>
        <w:rPr>
          <w:rFonts w:hint="default" w:ascii="Times New Roman" w:hAnsi="Times New Roman" w:cs="Times New Roman"/>
          <w:bCs/>
          <w:sz w:val="24"/>
          <w:szCs w:val="24"/>
          <w:lang w:val="ms-MY"/>
        </w:rPr>
        <w:t xml:space="preserve">generative </w:t>
      </w:r>
      <w:r>
        <w:rPr>
          <w:rFonts w:hint="default" w:ascii="Times New Roman" w:hAnsi="Times New Roman" w:cs="Times New Roman"/>
          <w:bCs/>
          <w:sz w:val="24"/>
          <w:szCs w:val="24"/>
          <w:lang w:val="ms-MY"/>
        </w:rPr>
        <w:tab/>
      </w:r>
      <w:r>
        <w:rPr>
          <w:rFonts w:hint="default" w:ascii="Times New Roman" w:hAnsi="Times New Roman" w:cs="Times New Roman"/>
          <w:bCs/>
          <w:sz w:val="24"/>
          <w:szCs w:val="24"/>
          <w:lang w:val="ms-MY"/>
        </w:rPr>
        <w:t>AI in education. OECD Publishing.</w:t>
      </w:r>
    </w:p>
    <w:p w14:paraId="51F366B7">
      <w:pPr>
        <w:spacing w:line="240" w:lineRule="auto"/>
        <w:jc w:val="both"/>
        <w:rPr>
          <w:rFonts w:hint="default" w:ascii="Times New Roman" w:hAnsi="Times New Roman" w:cs="Times New Roman"/>
          <w:sz w:val="24"/>
          <w:szCs w:val="24"/>
          <w:lang w:val="en-US"/>
        </w:rPr>
      </w:pPr>
    </w:p>
    <w:p w14:paraId="43054E5B">
      <w:pPr>
        <w:spacing w:after="160" w:line="240" w:lineRule="auto"/>
        <w:jc w:val="both"/>
        <w:rPr>
          <w:rFonts w:cs="Times New Roman"/>
          <w:szCs w:val="24"/>
        </w:rPr>
      </w:pPr>
    </w:p>
    <w:sectPr>
      <w:headerReference r:id="rId5" w:type="default"/>
      <w:footerReference r:id="rId6" w:type="default"/>
      <w:pgSz w:w="11906" w:h="16838"/>
      <w:pgMar w:top="1440" w:right="1440" w:bottom="1440" w:left="1440" w:header="708" w:footer="708"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NewRomanPS-Italic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1072139"/>
      <w:docPartObj>
        <w:docPartGallery w:val="autotext"/>
      </w:docPartObj>
    </w:sdtPr>
    <w:sdtContent>
      <w:p w14:paraId="14F2FC96">
        <w:pPr>
          <w:pStyle w:val="14"/>
          <w:jc w:val="right"/>
        </w:pPr>
        <w:r>
          <w:fldChar w:fldCharType="begin"/>
        </w:r>
        <w:r>
          <w:instrText xml:space="preserve"> PAGE   \* MERGEFORMAT </w:instrText>
        </w:r>
        <w:r>
          <w:fldChar w:fldCharType="separate"/>
        </w:r>
        <w:r>
          <w:t>2</w:t>
        </w:r>
        <w:r>
          <w:fldChar w:fldCharType="end"/>
        </w:r>
      </w:p>
    </w:sdtContent>
  </w:sdt>
  <w:p w14:paraId="48D0BADE">
    <w:pPr>
      <w:pStyle w:val="14"/>
      <w:rPr>
        <w:sz w:val="16"/>
        <w:szCs w:val="16"/>
      </w:rPr>
    </w:pPr>
    <w:r>
      <w:rPr>
        <w:rFonts w:cs="Times New Roman"/>
        <w:bCs/>
        <w:sz w:val="16"/>
        <w:szCs w:val="16"/>
      </w:rPr>
      <w:t>Copyright © 2023 IJERAP IPGKTHO, JOHOR -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4AF0E">
    <w:pPr>
      <w:pStyle w:val="15"/>
    </w:pPr>
    <w:r>
      <w:t>International Journal of Educational Research On Andragogy and Pedagogy (IJERAP)</w:t>
    </w:r>
  </w:p>
  <w:p w14:paraId="166535FE">
    <w:pPr>
      <w:pStyle w:val="15"/>
    </w:pPr>
    <w:r>
      <w:t>E-ISSN: 3009-0261</w:t>
    </w:r>
  </w:p>
  <w:p w14:paraId="6D5C217E">
    <w:pPr>
      <w:spacing w:line="240" w:lineRule="auto"/>
      <w:jc w:val="right"/>
      <w:outlineLvl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3F33C1"/>
    <w:multiLevelType w:val="multilevel"/>
    <w:tmpl w:val="A53F33C1"/>
    <w:lvl w:ilvl="0" w:tentative="0">
      <w:start w:val="3"/>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1C633661"/>
    <w:multiLevelType w:val="multilevel"/>
    <w:tmpl w:val="1C633661"/>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5CEC0E5"/>
    <w:multiLevelType w:val="singleLevel"/>
    <w:tmpl w:val="35CEC0E5"/>
    <w:lvl w:ilvl="0" w:tentative="0">
      <w:start w:val="1"/>
      <w:numFmt w:val="decimal"/>
      <w:lvlText w:val="[%1]"/>
      <w:lvlJc w:val="left"/>
    </w:lvl>
  </w:abstractNum>
  <w:abstractNum w:abstractNumId="3">
    <w:nsid w:val="50ED6B57"/>
    <w:multiLevelType w:val="multilevel"/>
    <w:tmpl w:val="50ED6B57"/>
    <w:lvl w:ilvl="0" w:tentative="0">
      <w:start w:val="1"/>
      <w:numFmt w:val="lowerRoman"/>
      <w:lvlText w:val="%1."/>
      <w:lvlJc w:val="right"/>
      <w:pPr>
        <w:ind w:left="782" w:hanging="360"/>
      </w:pPr>
    </w:lvl>
    <w:lvl w:ilvl="1" w:tentative="0">
      <w:start w:val="1"/>
      <w:numFmt w:val="lowerLetter"/>
      <w:lvlText w:val="%2."/>
      <w:lvlJc w:val="left"/>
      <w:pPr>
        <w:ind w:left="1502" w:hanging="360"/>
      </w:pPr>
    </w:lvl>
    <w:lvl w:ilvl="2" w:tentative="0">
      <w:start w:val="1"/>
      <w:numFmt w:val="lowerRoman"/>
      <w:lvlText w:val="%3."/>
      <w:lvlJc w:val="right"/>
      <w:pPr>
        <w:ind w:left="2222" w:hanging="180"/>
      </w:pPr>
    </w:lvl>
    <w:lvl w:ilvl="3" w:tentative="0">
      <w:start w:val="1"/>
      <w:numFmt w:val="decimal"/>
      <w:lvlText w:val="%4."/>
      <w:lvlJc w:val="left"/>
      <w:pPr>
        <w:ind w:left="2942" w:hanging="360"/>
      </w:pPr>
    </w:lvl>
    <w:lvl w:ilvl="4" w:tentative="0">
      <w:start w:val="1"/>
      <w:numFmt w:val="lowerLetter"/>
      <w:lvlText w:val="%5."/>
      <w:lvlJc w:val="left"/>
      <w:pPr>
        <w:ind w:left="3662" w:hanging="360"/>
      </w:pPr>
    </w:lvl>
    <w:lvl w:ilvl="5" w:tentative="0">
      <w:start w:val="1"/>
      <w:numFmt w:val="lowerRoman"/>
      <w:lvlText w:val="%6."/>
      <w:lvlJc w:val="right"/>
      <w:pPr>
        <w:ind w:left="4382" w:hanging="180"/>
      </w:pPr>
    </w:lvl>
    <w:lvl w:ilvl="6" w:tentative="0">
      <w:start w:val="1"/>
      <w:numFmt w:val="decimal"/>
      <w:lvlText w:val="%7."/>
      <w:lvlJc w:val="left"/>
      <w:pPr>
        <w:ind w:left="5102" w:hanging="360"/>
      </w:pPr>
    </w:lvl>
    <w:lvl w:ilvl="7" w:tentative="0">
      <w:start w:val="1"/>
      <w:numFmt w:val="lowerLetter"/>
      <w:lvlText w:val="%8."/>
      <w:lvlJc w:val="left"/>
      <w:pPr>
        <w:ind w:left="5822" w:hanging="360"/>
      </w:pPr>
    </w:lvl>
    <w:lvl w:ilvl="8" w:tentative="0">
      <w:start w:val="1"/>
      <w:numFmt w:val="lowerRoman"/>
      <w:lvlText w:val="%9."/>
      <w:lvlJc w:val="right"/>
      <w:pPr>
        <w:ind w:left="6542" w:hanging="180"/>
      </w:pPr>
    </w:lvl>
  </w:abstractNum>
  <w:abstractNum w:abstractNumId="4">
    <w:nsid w:val="7CDA1B49"/>
    <w:multiLevelType w:val="multilevel"/>
    <w:tmpl w:val="7CDA1B49"/>
    <w:lvl w:ilvl="0" w:tentative="0">
      <w:start w:val="1"/>
      <w:numFmt w:val="decimal"/>
      <w:pStyle w:val="2"/>
      <w:suff w:val="space"/>
      <w:lvlText w:val="Chapter %1"/>
      <w:lvlJc w:val="left"/>
      <w:pPr>
        <w:ind w:left="0" w:firstLine="0"/>
      </w:pPr>
      <w:rPr>
        <w:rFonts w:hint="default"/>
      </w:rPr>
    </w:lvl>
    <w:lvl w:ilvl="1" w:tentative="0">
      <w:start w:val="1"/>
      <w:numFmt w:val="none"/>
      <w:pStyle w:val="3"/>
      <w:suff w:val="nothing"/>
      <w:lvlText w:val=""/>
      <w:lvlJc w:val="left"/>
      <w:pPr>
        <w:ind w:left="0" w:firstLine="0"/>
      </w:pPr>
      <w:rPr>
        <w:rFonts w:hint="default"/>
      </w:rPr>
    </w:lvl>
    <w:lvl w:ilvl="2" w:tentative="0">
      <w:start w:val="1"/>
      <w:numFmt w:val="none"/>
      <w:suff w:val="nothing"/>
      <w:lvlText w:val=""/>
      <w:lvlJc w:val="left"/>
      <w:pPr>
        <w:ind w:left="0" w:firstLine="0"/>
      </w:pPr>
      <w:rPr>
        <w:rFonts w:hint="default"/>
      </w:rPr>
    </w:lvl>
    <w:lvl w:ilvl="3" w:tentative="0">
      <w:start w:val="1"/>
      <w:numFmt w:val="none"/>
      <w:suff w:val="nothing"/>
      <w:lvlText w:val=""/>
      <w:lvlJc w:val="left"/>
      <w:pPr>
        <w:ind w:left="0" w:firstLine="0"/>
      </w:pPr>
      <w:rPr>
        <w:rFonts w:hint="default"/>
      </w:rPr>
    </w:lvl>
    <w:lvl w:ilvl="4" w:tentative="0">
      <w:start w:val="1"/>
      <w:numFmt w:val="none"/>
      <w:pStyle w:val="6"/>
      <w:suff w:val="nothing"/>
      <w:lvlText w:val=""/>
      <w:lvlJc w:val="left"/>
      <w:pPr>
        <w:ind w:left="0" w:firstLine="0"/>
      </w:pPr>
      <w:rPr>
        <w:rFonts w:hint="default"/>
      </w:rPr>
    </w:lvl>
    <w:lvl w:ilvl="5" w:tentative="0">
      <w:start w:val="1"/>
      <w:numFmt w:val="none"/>
      <w:pStyle w:val="7"/>
      <w:suff w:val="nothing"/>
      <w:lvlText w:val=""/>
      <w:lvlJc w:val="left"/>
      <w:pPr>
        <w:ind w:left="0" w:firstLine="0"/>
      </w:pPr>
      <w:rPr>
        <w:rFonts w:hint="default"/>
      </w:rPr>
    </w:lvl>
    <w:lvl w:ilvl="6" w:tentative="0">
      <w:start w:val="1"/>
      <w:numFmt w:val="none"/>
      <w:pStyle w:val="8"/>
      <w:suff w:val="nothing"/>
      <w:lvlText w:val=""/>
      <w:lvlJc w:val="left"/>
      <w:pPr>
        <w:ind w:left="0" w:firstLine="0"/>
      </w:pPr>
      <w:rPr>
        <w:rFonts w:hint="default"/>
      </w:rPr>
    </w:lvl>
    <w:lvl w:ilvl="7" w:tentative="0">
      <w:start w:val="1"/>
      <w:numFmt w:val="none"/>
      <w:pStyle w:val="9"/>
      <w:suff w:val="nothing"/>
      <w:lvlText w:val=""/>
      <w:lvlJc w:val="left"/>
      <w:pPr>
        <w:ind w:left="0" w:firstLine="0"/>
      </w:pPr>
      <w:rPr>
        <w:rFonts w:hint="default"/>
      </w:rPr>
    </w:lvl>
    <w:lvl w:ilvl="8" w:tentative="0">
      <w:start w:val="1"/>
      <w:numFmt w:val="none"/>
      <w:pStyle w:val="10"/>
      <w:suff w:val="nothing"/>
      <w:lvlText w:val=""/>
      <w:lvlJc w:val="left"/>
      <w:pPr>
        <w:ind w:left="0" w:firstLine="0"/>
      </w:pPr>
      <w:rPr>
        <w:rFont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0"/>
  <w:removePersonalInformation/>
  <w:bordersDoNotSurroundHeader w:val="0"/>
  <w:bordersDoNotSurroundFooter w:val="0"/>
  <w:gutterAtTop/>
  <w:documentProtection w:enforcement="0"/>
  <w:defaultTabStop w:val="720"/>
  <w:hyphenationZone w:val="425"/>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33E"/>
    <w:rsid w:val="000009F1"/>
    <w:rsid w:val="00001EFF"/>
    <w:rsid w:val="00004C66"/>
    <w:rsid w:val="0000773A"/>
    <w:rsid w:val="000135DE"/>
    <w:rsid w:val="00014880"/>
    <w:rsid w:val="0001782B"/>
    <w:rsid w:val="00022780"/>
    <w:rsid w:val="00023D37"/>
    <w:rsid w:val="000279EC"/>
    <w:rsid w:val="00033112"/>
    <w:rsid w:val="00033D4B"/>
    <w:rsid w:val="00034587"/>
    <w:rsid w:val="00036DAD"/>
    <w:rsid w:val="0004393A"/>
    <w:rsid w:val="000443E8"/>
    <w:rsid w:val="000479EF"/>
    <w:rsid w:val="000552EA"/>
    <w:rsid w:val="0007051A"/>
    <w:rsid w:val="000731DF"/>
    <w:rsid w:val="00077265"/>
    <w:rsid w:val="00080872"/>
    <w:rsid w:val="00082046"/>
    <w:rsid w:val="000A1014"/>
    <w:rsid w:val="000A371A"/>
    <w:rsid w:val="000A5648"/>
    <w:rsid w:val="000A6A4F"/>
    <w:rsid w:val="000B7191"/>
    <w:rsid w:val="000C4B22"/>
    <w:rsid w:val="000C4B78"/>
    <w:rsid w:val="000D2B48"/>
    <w:rsid w:val="000D6469"/>
    <w:rsid w:val="000E2B67"/>
    <w:rsid w:val="000E3D50"/>
    <w:rsid w:val="000E5E32"/>
    <w:rsid w:val="000F0D5F"/>
    <w:rsid w:val="0010364D"/>
    <w:rsid w:val="001043A6"/>
    <w:rsid w:val="00105A77"/>
    <w:rsid w:val="0011102C"/>
    <w:rsid w:val="00112DE4"/>
    <w:rsid w:val="00114614"/>
    <w:rsid w:val="00117037"/>
    <w:rsid w:val="00117422"/>
    <w:rsid w:val="00120DF2"/>
    <w:rsid w:val="00120EE3"/>
    <w:rsid w:val="00133EB1"/>
    <w:rsid w:val="00136E6C"/>
    <w:rsid w:val="001443EF"/>
    <w:rsid w:val="001554FE"/>
    <w:rsid w:val="0015740D"/>
    <w:rsid w:val="0015791B"/>
    <w:rsid w:val="00157C27"/>
    <w:rsid w:val="001618C5"/>
    <w:rsid w:val="0016322D"/>
    <w:rsid w:val="001701AF"/>
    <w:rsid w:val="00181A2F"/>
    <w:rsid w:val="001837E0"/>
    <w:rsid w:val="00184424"/>
    <w:rsid w:val="001911C8"/>
    <w:rsid w:val="0019270A"/>
    <w:rsid w:val="00192F66"/>
    <w:rsid w:val="0019330A"/>
    <w:rsid w:val="001977B4"/>
    <w:rsid w:val="00197C1D"/>
    <w:rsid w:val="001A1D94"/>
    <w:rsid w:val="001A53AA"/>
    <w:rsid w:val="001A7AB0"/>
    <w:rsid w:val="001B1805"/>
    <w:rsid w:val="001B40CF"/>
    <w:rsid w:val="001B790A"/>
    <w:rsid w:val="001B7CCA"/>
    <w:rsid w:val="001C0F43"/>
    <w:rsid w:val="001C1B7F"/>
    <w:rsid w:val="001C1C65"/>
    <w:rsid w:val="001C301E"/>
    <w:rsid w:val="001D0268"/>
    <w:rsid w:val="001D0809"/>
    <w:rsid w:val="001D5E0C"/>
    <w:rsid w:val="001E04A8"/>
    <w:rsid w:val="001F23D7"/>
    <w:rsid w:val="001F5D28"/>
    <w:rsid w:val="0020170B"/>
    <w:rsid w:val="002018AA"/>
    <w:rsid w:val="00201EA1"/>
    <w:rsid w:val="0020202E"/>
    <w:rsid w:val="002036C5"/>
    <w:rsid w:val="002064CE"/>
    <w:rsid w:val="00213C30"/>
    <w:rsid w:val="00220EEE"/>
    <w:rsid w:val="00221AB6"/>
    <w:rsid w:val="00222866"/>
    <w:rsid w:val="00222AAB"/>
    <w:rsid w:val="00230007"/>
    <w:rsid w:val="00230844"/>
    <w:rsid w:val="00230D27"/>
    <w:rsid w:val="00235403"/>
    <w:rsid w:val="00237F43"/>
    <w:rsid w:val="00246177"/>
    <w:rsid w:val="00250A43"/>
    <w:rsid w:val="0025759D"/>
    <w:rsid w:val="002579FD"/>
    <w:rsid w:val="00257A19"/>
    <w:rsid w:val="00261190"/>
    <w:rsid w:val="0026184B"/>
    <w:rsid w:val="00263922"/>
    <w:rsid w:val="0027128D"/>
    <w:rsid w:val="00272259"/>
    <w:rsid w:val="00280A9C"/>
    <w:rsid w:val="002815ED"/>
    <w:rsid w:val="00284C5A"/>
    <w:rsid w:val="00290DB6"/>
    <w:rsid w:val="00291C8E"/>
    <w:rsid w:val="00292661"/>
    <w:rsid w:val="00293DAC"/>
    <w:rsid w:val="0029600C"/>
    <w:rsid w:val="002A164F"/>
    <w:rsid w:val="002A36D8"/>
    <w:rsid w:val="002B12F5"/>
    <w:rsid w:val="002B348B"/>
    <w:rsid w:val="002B5CAA"/>
    <w:rsid w:val="002B5D29"/>
    <w:rsid w:val="002C01A1"/>
    <w:rsid w:val="002C0973"/>
    <w:rsid w:val="002C35D3"/>
    <w:rsid w:val="002C599C"/>
    <w:rsid w:val="002D0723"/>
    <w:rsid w:val="002D1123"/>
    <w:rsid w:val="002E0933"/>
    <w:rsid w:val="002E4E3C"/>
    <w:rsid w:val="002F14AA"/>
    <w:rsid w:val="002F1845"/>
    <w:rsid w:val="002F2CDE"/>
    <w:rsid w:val="002F6C70"/>
    <w:rsid w:val="00307CA5"/>
    <w:rsid w:val="00310230"/>
    <w:rsid w:val="003136B4"/>
    <w:rsid w:val="00315082"/>
    <w:rsid w:val="00315E1A"/>
    <w:rsid w:val="003239D2"/>
    <w:rsid w:val="00324E94"/>
    <w:rsid w:val="00335B00"/>
    <w:rsid w:val="003372A6"/>
    <w:rsid w:val="003372AF"/>
    <w:rsid w:val="00337C03"/>
    <w:rsid w:val="00340821"/>
    <w:rsid w:val="00341107"/>
    <w:rsid w:val="003422C7"/>
    <w:rsid w:val="00344004"/>
    <w:rsid w:val="00346118"/>
    <w:rsid w:val="0035572F"/>
    <w:rsid w:val="00356DF9"/>
    <w:rsid w:val="0036494B"/>
    <w:rsid w:val="00367AB1"/>
    <w:rsid w:val="00371B8E"/>
    <w:rsid w:val="00375C6C"/>
    <w:rsid w:val="003761A1"/>
    <w:rsid w:val="00377A57"/>
    <w:rsid w:val="00381B5E"/>
    <w:rsid w:val="0038512F"/>
    <w:rsid w:val="003922E8"/>
    <w:rsid w:val="00396308"/>
    <w:rsid w:val="003A1FB4"/>
    <w:rsid w:val="003A3C2A"/>
    <w:rsid w:val="003A421A"/>
    <w:rsid w:val="003A51B2"/>
    <w:rsid w:val="003B5405"/>
    <w:rsid w:val="003C2476"/>
    <w:rsid w:val="003C270F"/>
    <w:rsid w:val="003C7986"/>
    <w:rsid w:val="003C7FAD"/>
    <w:rsid w:val="003D133E"/>
    <w:rsid w:val="003E0BB8"/>
    <w:rsid w:val="003E50C2"/>
    <w:rsid w:val="003E6A3F"/>
    <w:rsid w:val="003F3EEC"/>
    <w:rsid w:val="003F4027"/>
    <w:rsid w:val="003F5494"/>
    <w:rsid w:val="003F7E3E"/>
    <w:rsid w:val="00400782"/>
    <w:rsid w:val="00404242"/>
    <w:rsid w:val="0040428F"/>
    <w:rsid w:val="00405ADB"/>
    <w:rsid w:val="00411A8D"/>
    <w:rsid w:val="00414F08"/>
    <w:rsid w:val="00416BA0"/>
    <w:rsid w:val="00420FE6"/>
    <w:rsid w:val="00423926"/>
    <w:rsid w:val="004241ED"/>
    <w:rsid w:val="00433750"/>
    <w:rsid w:val="00433EB9"/>
    <w:rsid w:val="00436192"/>
    <w:rsid w:val="0043649E"/>
    <w:rsid w:val="004425D0"/>
    <w:rsid w:val="004436CC"/>
    <w:rsid w:val="00446086"/>
    <w:rsid w:val="0044748A"/>
    <w:rsid w:val="00451267"/>
    <w:rsid w:val="00454B81"/>
    <w:rsid w:val="00465BBD"/>
    <w:rsid w:val="004806DB"/>
    <w:rsid w:val="004830F2"/>
    <w:rsid w:val="0048493E"/>
    <w:rsid w:val="00490114"/>
    <w:rsid w:val="00494BDA"/>
    <w:rsid w:val="004A7D89"/>
    <w:rsid w:val="004B0F08"/>
    <w:rsid w:val="004B189F"/>
    <w:rsid w:val="004B31BB"/>
    <w:rsid w:val="004B4606"/>
    <w:rsid w:val="004B6C8E"/>
    <w:rsid w:val="004C4A5A"/>
    <w:rsid w:val="004D39D9"/>
    <w:rsid w:val="004D56D5"/>
    <w:rsid w:val="004E5439"/>
    <w:rsid w:val="004E5E34"/>
    <w:rsid w:val="004F67BE"/>
    <w:rsid w:val="004F7911"/>
    <w:rsid w:val="005007C7"/>
    <w:rsid w:val="00501737"/>
    <w:rsid w:val="00502E9A"/>
    <w:rsid w:val="00505D70"/>
    <w:rsid w:val="00506A19"/>
    <w:rsid w:val="00512533"/>
    <w:rsid w:val="00522F52"/>
    <w:rsid w:val="00523EB3"/>
    <w:rsid w:val="005249AF"/>
    <w:rsid w:val="00526014"/>
    <w:rsid w:val="00526F08"/>
    <w:rsid w:val="005310AA"/>
    <w:rsid w:val="0053192D"/>
    <w:rsid w:val="00531D3B"/>
    <w:rsid w:val="00535907"/>
    <w:rsid w:val="005456F3"/>
    <w:rsid w:val="0054615F"/>
    <w:rsid w:val="005529D5"/>
    <w:rsid w:val="005548B5"/>
    <w:rsid w:val="00555516"/>
    <w:rsid w:val="005627F2"/>
    <w:rsid w:val="00563140"/>
    <w:rsid w:val="00564BFA"/>
    <w:rsid w:val="005658EF"/>
    <w:rsid w:val="00566E98"/>
    <w:rsid w:val="00574547"/>
    <w:rsid w:val="00582AA6"/>
    <w:rsid w:val="00590BF8"/>
    <w:rsid w:val="005973BD"/>
    <w:rsid w:val="005A2600"/>
    <w:rsid w:val="005A2E9C"/>
    <w:rsid w:val="005A6ADB"/>
    <w:rsid w:val="005A787E"/>
    <w:rsid w:val="005A787F"/>
    <w:rsid w:val="005B0C0D"/>
    <w:rsid w:val="005B0FC2"/>
    <w:rsid w:val="005B6334"/>
    <w:rsid w:val="005B639F"/>
    <w:rsid w:val="005C6B58"/>
    <w:rsid w:val="005D3558"/>
    <w:rsid w:val="005D5C04"/>
    <w:rsid w:val="005E033E"/>
    <w:rsid w:val="005E4E04"/>
    <w:rsid w:val="005F303D"/>
    <w:rsid w:val="005F4012"/>
    <w:rsid w:val="005F6A8F"/>
    <w:rsid w:val="00607913"/>
    <w:rsid w:val="00610601"/>
    <w:rsid w:val="00616554"/>
    <w:rsid w:val="00617C95"/>
    <w:rsid w:val="00621456"/>
    <w:rsid w:val="0064481F"/>
    <w:rsid w:val="00645F01"/>
    <w:rsid w:val="00647F5F"/>
    <w:rsid w:val="00651751"/>
    <w:rsid w:val="0065220E"/>
    <w:rsid w:val="00654E80"/>
    <w:rsid w:val="00667EF3"/>
    <w:rsid w:val="0067085F"/>
    <w:rsid w:val="006709B6"/>
    <w:rsid w:val="00670A7F"/>
    <w:rsid w:val="00676236"/>
    <w:rsid w:val="006763B5"/>
    <w:rsid w:val="0067784F"/>
    <w:rsid w:val="00681C58"/>
    <w:rsid w:val="00684890"/>
    <w:rsid w:val="006857BB"/>
    <w:rsid w:val="00686E67"/>
    <w:rsid w:val="006906DA"/>
    <w:rsid w:val="00695346"/>
    <w:rsid w:val="006A0BC5"/>
    <w:rsid w:val="006A0C40"/>
    <w:rsid w:val="006A7B2C"/>
    <w:rsid w:val="006A7F57"/>
    <w:rsid w:val="006B0BFF"/>
    <w:rsid w:val="006B28BD"/>
    <w:rsid w:val="006B3539"/>
    <w:rsid w:val="006C02DE"/>
    <w:rsid w:val="006C0460"/>
    <w:rsid w:val="006C29E0"/>
    <w:rsid w:val="006D2499"/>
    <w:rsid w:val="006D2CDD"/>
    <w:rsid w:val="006D74CF"/>
    <w:rsid w:val="006E3227"/>
    <w:rsid w:val="006E771E"/>
    <w:rsid w:val="006F0611"/>
    <w:rsid w:val="00701FD7"/>
    <w:rsid w:val="007138E5"/>
    <w:rsid w:val="00713E6B"/>
    <w:rsid w:val="00714FD3"/>
    <w:rsid w:val="00715529"/>
    <w:rsid w:val="0072552A"/>
    <w:rsid w:val="00726B4F"/>
    <w:rsid w:val="00727A01"/>
    <w:rsid w:val="00732F22"/>
    <w:rsid w:val="007335FC"/>
    <w:rsid w:val="00735F12"/>
    <w:rsid w:val="007422B3"/>
    <w:rsid w:val="00742F28"/>
    <w:rsid w:val="007572F6"/>
    <w:rsid w:val="007636D1"/>
    <w:rsid w:val="00764FEA"/>
    <w:rsid w:val="00766DF9"/>
    <w:rsid w:val="00771D2D"/>
    <w:rsid w:val="0078395E"/>
    <w:rsid w:val="00783A97"/>
    <w:rsid w:val="00785505"/>
    <w:rsid w:val="007864EF"/>
    <w:rsid w:val="007935C0"/>
    <w:rsid w:val="007948C3"/>
    <w:rsid w:val="00794D87"/>
    <w:rsid w:val="007A0B13"/>
    <w:rsid w:val="007A2B00"/>
    <w:rsid w:val="007A3BFA"/>
    <w:rsid w:val="007A6362"/>
    <w:rsid w:val="007A6D69"/>
    <w:rsid w:val="007B3E2D"/>
    <w:rsid w:val="007B65BE"/>
    <w:rsid w:val="007C1ABD"/>
    <w:rsid w:val="007C1B27"/>
    <w:rsid w:val="007C2058"/>
    <w:rsid w:val="007C557F"/>
    <w:rsid w:val="007C7FDE"/>
    <w:rsid w:val="007D5448"/>
    <w:rsid w:val="007D66EE"/>
    <w:rsid w:val="007E1614"/>
    <w:rsid w:val="007E4183"/>
    <w:rsid w:val="007E55FF"/>
    <w:rsid w:val="007E57AF"/>
    <w:rsid w:val="007F2971"/>
    <w:rsid w:val="007F3D1A"/>
    <w:rsid w:val="00800411"/>
    <w:rsid w:val="008034A9"/>
    <w:rsid w:val="00805BEF"/>
    <w:rsid w:val="00812AFE"/>
    <w:rsid w:val="00816539"/>
    <w:rsid w:val="00816C78"/>
    <w:rsid w:val="00831912"/>
    <w:rsid w:val="00837036"/>
    <w:rsid w:val="00840AC7"/>
    <w:rsid w:val="00845F2C"/>
    <w:rsid w:val="008522C7"/>
    <w:rsid w:val="00852A09"/>
    <w:rsid w:val="00856341"/>
    <w:rsid w:val="00866CBD"/>
    <w:rsid w:val="00866ECF"/>
    <w:rsid w:val="00873369"/>
    <w:rsid w:val="00873DC1"/>
    <w:rsid w:val="00874F84"/>
    <w:rsid w:val="00874FB8"/>
    <w:rsid w:val="00884E31"/>
    <w:rsid w:val="008872F7"/>
    <w:rsid w:val="008A1D46"/>
    <w:rsid w:val="008A3FC1"/>
    <w:rsid w:val="008A6531"/>
    <w:rsid w:val="008B23DE"/>
    <w:rsid w:val="008B576D"/>
    <w:rsid w:val="008C1572"/>
    <w:rsid w:val="008D2034"/>
    <w:rsid w:val="008D7B8A"/>
    <w:rsid w:val="008E2AAB"/>
    <w:rsid w:val="008E6574"/>
    <w:rsid w:val="008F5014"/>
    <w:rsid w:val="009039D4"/>
    <w:rsid w:val="0090428C"/>
    <w:rsid w:val="009065F1"/>
    <w:rsid w:val="009154CB"/>
    <w:rsid w:val="00920C60"/>
    <w:rsid w:val="00926310"/>
    <w:rsid w:val="00926A99"/>
    <w:rsid w:val="009335BC"/>
    <w:rsid w:val="0093581A"/>
    <w:rsid w:val="00935EAF"/>
    <w:rsid w:val="0093616B"/>
    <w:rsid w:val="00940F34"/>
    <w:rsid w:val="0094259B"/>
    <w:rsid w:val="009433AC"/>
    <w:rsid w:val="009520A7"/>
    <w:rsid w:val="00953FC1"/>
    <w:rsid w:val="00955659"/>
    <w:rsid w:val="00970FF5"/>
    <w:rsid w:val="009754C1"/>
    <w:rsid w:val="00977B74"/>
    <w:rsid w:val="009827AA"/>
    <w:rsid w:val="0098661A"/>
    <w:rsid w:val="00986675"/>
    <w:rsid w:val="00994353"/>
    <w:rsid w:val="009A17E7"/>
    <w:rsid w:val="009A5B82"/>
    <w:rsid w:val="009A638E"/>
    <w:rsid w:val="009A6CB8"/>
    <w:rsid w:val="009A76E8"/>
    <w:rsid w:val="009B376B"/>
    <w:rsid w:val="009B7087"/>
    <w:rsid w:val="009C2569"/>
    <w:rsid w:val="009C5E6A"/>
    <w:rsid w:val="009C728E"/>
    <w:rsid w:val="009C7CD8"/>
    <w:rsid w:val="009D2B98"/>
    <w:rsid w:val="009E262D"/>
    <w:rsid w:val="009E31DF"/>
    <w:rsid w:val="009E41EF"/>
    <w:rsid w:val="009E75F4"/>
    <w:rsid w:val="009F4E2C"/>
    <w:rsid w:val="009F654C"/>
    <w:rsid w:val="00A02EC1"/>
    <w:rsid w:val="00A05352"/>
    <w:rsid w:val="00A12EE9"/>
    <w:rsid w:val="00A16615"/>
    <w:rsid w:val="00A17BD9"/>
    <w:rsid w:val="00A22505"/>
    <w:rsid w:val="00A2310F"/>
    <w:rsid w:val="00A24BC8"/>
    <w:rsid w:val="00A25126"/>
    <w:rsid w:val="00A34915"/>
    <w:rsid w:val="00A400F2"/>
    <w:rsid w:val="00A4576B"/>
    <w:rsid w:val="00A474CA"/>
    <w:rsid w:val="00A47524"/>
    <w:rsid w:val="00A511DF"/>
    <w:rsid w:val="00A520DC"/>
    <w:rsid w:val="00A5235A"/>
    <w:rsid w:val="00A5599C"/>
    <w:rsid w:val="00A55EE0"/>
    <w:rsid w:val="00A57CC9"/>
    <w:rsid w:val="00A60364"/>
    <w:rsid w:val="00A61114"/>
    <w:rsid w:val="00A6557B"/>
    <w:rsid w:val="00A70ACA"/>
    <w:rsid w:val="00A75398"/>
    <w:rsid w:val="00A769D0"/>
    <w:rsid w:val="00A81923"/>
    <w:rsid w:val="00A8730B"/>
    <w:rsid w:val="00A905B3"/>
    <w:rsid w:val="00A91124"/>
    <w:rsid w:val="00A91565"/>
    <w:rsid w:val="00AA11DB"/>
    <w:rsid w:val="00AA1450"/>
    <w:rsid w:val="00AA1640"/>
    <w:rsid w:val="00AA1F16"/>
    <w:rsid w:val="00AB32C8"/>
    <w:rsid w:val="00AC20E5"/>
    <w:rsid w:val="00AC33C8"/>
    <w:rsid w:val="00AC4BA7"/>
    <w:rsid w:val="00AD5255"/>
    <w:rsid w:val="00AE02EF"/>
    <w:rsid w:val="00AE0CEF"/>
    <w:rsid w:val="00AE33CD"/>
    <w:rsid w:val="00AE449F"/>
    <w:rsid w:val="00AF1FC0"/>
    <w:rsid w:val="00B01489"/>
    <w:rsid w:val="00B02938"/>
    <w:rsid w:val="00B04642"/>
    <w:rsid w:val="00B07B2D"/>
    <w:rsid w:val="00B114D5"/>
    <w:rsid w:val="00B13E0E"/>
    <w:rsid w:val="00B14F65"/>
    <w:rsid w:val="00B23AA8"/>
    <w:rsid w:val="00B24DE6"/>
    <w:rsid w:val="00B34470"/>
    <w:rsid w:val="00B37F78"/>
    <w:rsid w:val="00B41139"/>
    <w:rsid w:val="00B425AC"/>
    <w:rsid w:val="00B53613"/>
    <w:rsid w:val="00B55AAA"/>
    <w:rsid w:val="00B61C5D"/>
    <w:rsid w:val="00B641C5"/>
    <w:rsid w:val="00B65593"/>
    <w:rsid w:val="00B677EC"/>
    <w:rsid w:val="00B729E0"/>
    <w:rsid w:val="00B73879"/>
    <w:rsid w:val="00B75F60"/>
    <w:rsid w:val="00B76E7A"/>
    <w:rsid w:val="00B779BF"/>
    <w:rsid w:val="00B77E89"/>
    <w:rsid w:val="00B83EC6"/>
    <w:rsid w:val="00B845B9"/>
    <w:rsid w:val="00B84DCB"/>
    <w:rsid w:val="00B949D5"/>
    <w:rsid w:val="00B9541A"/>
    <w:rsid w:val="00BA0E9A"/>
    <w:rsid w:val="00BA1BD9"/>
    <w:rsid w:val="00BA3BD4"/>
    <w:rsid w:val="00BB1BCE"/>
    <w:rsid w:val="00BB4781"/>
    <w:rsid w:val="00BC12D1"/>
    <w:rsid w:val="00BC5F01"/>
    <w:rsid w:val="00BD1B4B"/>
    <w:rsid w:val="00BD1FA0"/>
    <w:rsid w:val="00BD413F"/>
    <w:rsid w:val="00BE362A"/>
    <w:rsid w:val="00BE5C47"/>
    <w:rsid w:val="00BF3602"/>
    <w:rsid w:val="00BF58F5"/>
    <w:rsid w:val="00BF5F2A"/>
    <w:rsid w:val="00C01418"/>
    <w:rsid w:val="00C016CB"/>
    <w:rsid w:val="00C13823"/>
    <w:rsid w:val="00C24A19"/>
    <w:rsid w:val="00C24F26"/>
    <w:rsid w:val="00C34CC3"/>
    <w:rsid w:val="00C40942"/>
    <w:rsid w:val="00C41138"/>
    <w:rsid w:val="00C44D86"/>
    <w:rsid w:val="00C44E1A"/>
    <w:rsid w:val="00C578F9"/>
    <w:rsid w:val="00C60AF8"/>
    <w:rsid w:val="00C62764"/>
    <w:rsid w:val="00C64AAA"/>
    <w:rsid w:val="00C7065C"/>
    <w:rsid w:val="00C76A0D"/>
    <w:rsid w:val="00C82461"/>
    <w:rsid w:val="00C82C17"/>
    <w:rsid w:val="00C864B2"/>
    <w:rsid w:val="00C901F7"/>
    <w:rsid w:val="00C92444"/>
    <w:rsid w:val="00C93068"/>
    <w:rsid w:val="00C9306B"/>
    <w:rsid w:val="00C94EDA"/>
    <w:rsid w:val="00C96285"/>
    <w:rsid w:val="00C96AB8"/>
    <w:rsid w:val="00C979C7"/>
    <w:rsid w:val="00CA1AA0"/>
    <w:rsid w:val="00CA35C2"/>
    <w:rsid w:val="00CA4210"/>
    <w:rsid w:val="00CA5B93"/>
    <w:rsid w:val="00CB3202"/>
    <w:rsid w:val="00CC2E98"/>
    <w:rsid w:val="00CC3A7A"/>
    <w:rsid w:val="00CC44EE"/>
    <w:rsid w:val="00CC4B2C"/>
    <w:rsid w:val="00CC77B0"/>
    <w:rsid w:val="00CD47B9"/>
    <w:rsid w:val="00CD493F"/>
    <w:rsid w:val="00CD6DE8"/>
    <w:rsid w:val="00D03797"/>
    <w:rsid w:val="00D043E7"/>
    <w:rsid w:val="00D074C4"/>
    <w:rsid w:val="00D146FE"/>
    <w:rsid w:val="00D16501"/>
    <w:rsid w:val="00D17565"/>
    <w:rsid w:val="00D17822"/>
    <w:rsid w:val="00D20182"/>
    <w:rsid w:val="00D23B7C"/>
    <w:rsid w:val="00D2513E"/>
    <w:rsid w:val="00D26502"/>
    <w:rsid w:val="00D34C87"/>
    <w:rsid w:val="00D36C19"/>
    <w:rsid w:val="00D419F6"/>
    <w:rsid w:val="00D46D70"/>
    <w:rsid w:val="00D538C3"/>
    <w:rsid w:val="00D563A6"/>
    <w:rsid w:val="00D56445"/>
    <w:rsid w:val="00D61B3D"/>
    <w:rsid w:val="00D662C8"/>
    <w:rsid w:val="00D66428"/>
    <w:rsid w:val="00D676DD"/>
    <w:rsid w:val="00D71B1D"/>
    <w:rsid w:val="00D75911"/>
    <w:rsid w:val="00D75C8E"/>
    <w:rsid w:val="00D80E58"/>
    <w:rsid w:val="00D92C07"/>
    <w:rsid w:val="00DA3EE5"/>
    <w:rsid w:val="00DA479E"/>
    <w:rsid w:val="00DB1337"/>
    <w:rsid w:val="00DB2C01"/>
    <w:rsid w:val="00DB74F6"/>
    <w:rsid w:val="00DB7EDA"/>
    <w:rsid w:val="00DC2955"/>
    <w:rsid w:val="00DC2AB0"/>
    <w:rsid w:val="00DC2DBD"/>
    <w:rsid w:val="00DC2EB4"/>
    <w:rsid w:val="00DD01BF"/>
    <w:rsid w:val="00DD0B12"/>
    <w:rsid w:val="00DD0FC8"/>
    <w:rsid w:val="00DD4334"/>
    <w:rsid w:val="00DD702E"/>
    <w:rsid w:val="00DE466A"/>
    <w:rsid w:val="00DF3412"/>
    <w:rsid w:val="00E0426E"/>
    <w:rsid w:val="00E1006B"/>
    <w:rsid w:val="00E27B35"/>
    <w:rsid w:val="00E31EF3"/>
    <w:rsid w:val="00E36B91"/>
    <w:rsid w:val="00E43BC3"/>
    <w:rsid w:val="00E4509C"/>
    <w:rsid w:val="00E46E79"/>
    <w:rsid w:val="00E509AB"/>
    <w:rsid w:val="00E53CB5"/>
    <w:rsid w:val="00E54176"/>
    <w:rsid w:val="00E54D55"/>
    <w:rsid w:val="00E566C4"/>
    <w:rsid w:val="00E5761D"/>
    <w:rsid w:val="00E65E2E"/>
    <w:rsid w:val="00E80D60"/>
    <w:rsid w:val="00E81975"/>
    <w:rsid w:val="00E832D1"/>
    <w:rsid w:val="00E83D86"/>
    <w:rsid w:val="00E86E13"/>
    <w:rsid w:val="00E87D8B"/>
    <w:rsid w:val="00E9280D"/>
    <w:rsid w:val="00E94A59"/>
    <w:rsid w:val="00E9645C"/>
    <w:rsid w:val="00E97363"/>
    <w:rsid w:val="00EA4C9B"/>
    <w:rsid w:val="00EA5F82"/>
    <w:rsid w:val="00EB27C4"/>
    <w:rsid w:val="00EC4262"/>
    <w:rsid w:val="00EC46B5"/>
    <w:rsid w:val="00EC682A"/>
    <w:rsid w:val="00EC6B8C"/>
    <w:rsid w:val="00ED1DD4"/>
    <w:rsid w:val="00ED5FD5"/>
    <w:rsid w:val="00ED6469"/>
    <w:rsid w:val="00ED7AEA"/>
    <w:rsid w:val="00EE2930"/>
    <w:rsid w:val="00EE4AA2"/>
    <w:rsid w:val="00EF309E"/>
    <w:rsid w:val="00EF3B75"/>
    <w:rsid w:val="00F04167"/>
    <w:rsid w:val="00F079C9"/>
    <w:rsid w:val="00F1061A"/>
    <w:rsid w:val="00F155B6"/>
    <w:rsid w:val="00F15FE4"/>
    <w:rsid w:val="00F21142"/>
    <w:rsid w:val="00F24B50"/>
    <w:rsid w:val="00F279EA"/>
    <w:rsid w:val="00F27DFB"/>
    <w:rsid w:val="00F32B33"/>
    <w:rsid w:val="00F33567"/>
    <w:rsid w:val="00F431A3"/>
    <w:rsid w:val="00F43760"/>
    <w:rsid w:val="00F47ABA"/>
    <w:rsid w:val="00F50965"/>
    <w:rsid w:val="00F518F1"/>
    <w:rsid w:val="00F51B2E"/>
    <w:rsid w:val="00F5205B"/>
    <w:rsid w:val="00F53F96"/>
    <w:rsid w:val="00F560C1"/>
    <w:rsid w:val="00F602AF"/>
    <w:rsid w:val="00F61F33"/>
    <w:rsid w:val="00F67273"/>
    <w:rsid w:val="00F676D1"/>
    <w:rsid w:val="00F75C3C"/>
    <w:rsid w:val="00F75CCB"/>
    <w:rsid w:val="00F779C9"/>
    <w:rsid w:val="00F83404"/>
    <w:rsid w:val="00F852A0"/>
    <w:rsid w:val="00F935A6"/>
    <w:rsid w:val="00F96BDC"/>
    <w:rsid w:val="00FA02CA"/>
    <w:rsid w:val="00FA0B8F"/>
    <w:rsid w:val="00FA46D9"/>
    <w:rsid w:val="00FA4F04"/>
    <w:rsid w:val="00FB2C56"/>
    <w:rsid w:val="00FB4830"/>
    <w:rsid w:val="00FB7803"/>
    <w:rsid w:val="00FC2087"/>
    <w:rsid w:val="00FC2291"/>
    <w:rsid w:val="00FC3EED"/>
    <w:rsid w:val="00FD0E4F"/>
    <w:rsid w:val="00FD0EC7"/>
    <w:rsid w:val="00FE55E5"/>
    <w:rsid w:val="00FE69C3"/>
    <w:rsid w:val="00FF0530"/>
    <w:rsid w:val="00FF186C"/>
    <w:rsid w:val="00FF23CF"/>
    <w:rsid w:val="00FF31BE"/>
    <w:rsid w:val="00FF4EFD"/>
    <w:rsid w:val="05B8098F"/>
    <w:rsid w:val="10D75BD5"/>
    <w:rsid w:val="182A5635"/>
    <w:rsid w:val="36A2337A"/>
    <w:rsid w:val="532A2106"/>
    <w:rsid w:val="7F6D6D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jc w:val="both"/>
    </w:pPr>
    <w:rPr>
      <w:rFonts w:ascii="Times New Roman" w:hAnsi="Times New Roman" w:eastAsia="Calibri" w:cs="Arial"/>
      <w:sz w:val="24"/>
      <w:szCs w:val="22"/>
      <w:lang w:val="en-GB" w:eastAsia="en-US" w:bidi="ar-SA"/>
    </w:rPr>
  </w:style>
  <w:style w:type="paragraph" w:styleId="2">
    <w:name w:val="heading 1"/>
    <w:basedOn w:val="1"/>
    <w:next w:val="1"/>
    <w:link w:val="19"/>
    <w:autoRedefine/>
    <w:qFormat/>
    <w:uiPriority w:val="9"/>
    <w:pPr>
      <w:keepNext/>
      <w:keepLines/>
      <w:numPr>
        <w:ilvl w:val="0"/>
        <w:numId w:val="1"/>
      </w:numPr>
      <w:spacing w:before="480" w:after="480"/>
      <w:jc w:val="center"/>
      <w:outlineLvl w:val="0"/>
    </w:pPr>
    <w:rPr>
      <w:rFonts w:eastAsia="Times New Roman" w:cs="Times New Roman"/>
      <w:b/>
      <w:bCs/>
      <w:caps/>
      <w:szCs w:val="28"/>
    </w:rPr>
  </w:style>
  <w:style w:type="paragraph" w:styleId="3">
    <w:name w:val="heading 2"/>
    <w:basedOn w:val="1"/>
    <w:next w:val="1"/>
    <w:link w:val="20"/>
    <w:autoRedefine/>
    <w:unhideWhenUsed/>
    <w:qFormat/>
    <w:uiPriority w:val="9"/>
    <w:pPr>
      <w:keepNext/>
      <w:keepLines/>
      <w:numPr>
        <w:ilvl w:val="1"/>
        <w:numId w:val="1"/>
      </w:numPr>
      <w:spacing w:before="480" w:after="480"/>
      <w:jc w:val="center"/>
      <w:outlineLvl w:val="1"/>
    </w:pPr>
    <w:rPr>
      <w:rFonts w:eastAsia="Times New Roman" w:cs="Times New Roman"/>
      <w:b/>
      <w:bCs/>
      <w:szCs w:val="26"/>
    </w:rPr>
  </w:style>
  <w:style w:type="paragraph" w:styleId="4">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5">
    <w:name w:val="heading 4"/>
    <w:basedOn w:val="1"/>
    <w:next w:val="1"/>
    <w:link w:val="21"/>
    <w:autoRedefine/>
    <w:unhideWhenUsed/>
    <w:qFormat/>
    <w:uiPriority w:val="9"/>
    <w:pPr>
      <w:keepNext/>
      <w:keepLines/>
      <w:spacing w:line="240" w:lineRule="auto"/>
      <w:outlineLvl w:val="3"/>
    </w:pPr>
    <w:rPr>
      <w:rFonts w:eastAsia="Times New Roman" w:cs="Times New Roman"/>
      <w:b/>
      <w:bCs/>
      <w:iCs/>
    </w:rPr>
  </w:style>
  <w:style w:type="paragraph" w:styleId="6">
    <w:name w:val="heading 5"/>
    <w:basedOn w:val="1"/>
    <w:next w:val="1"/>
    <w:link w:val="22"/>
    <w:autoRedefine/>
    <w:unhideWhenUsed/>
    <w:qFormat/>
    <w:uiPriority w:val="9"/>
    <w:pPr>
      <w:keepNext/>
      <w:keepLines/>
      <w:numPr>
        <w:ilvl w:val="4"/>
        <w:numId w:val="1"/>
      </w:numPr>
      <w:spacing w:before="480" w:after="480"/>
      <w:ind w:firstLine="709"/>
      <w:outlineLvl w:val="4"/>
    </w:pPr>
    <w:rPr>
      <w:rFonts w:asciiTheme="majorBidi" w:hAnsiTheme="majorBidi" w:eastAsiaTheme="majorEastAsia" w:cstheme="majorBidi"/>
      <w:b/>
    </w:rPr>
  </w:style>
  <w:style w:type="paragraph" w:styleId="7">
    <w:name w:val="heading 6"/>
    <w:basedOn w:val="1"/>
    <w:next w:val="1"/>
    <w:link w:val="23"/>
    <w:unhideWhenUsed/>
    <w:qFormat/>
    <w:uiPriority w:val="9"/>
    <w:pPr>
      <w:keepNext/>
      <w:keepLines/>
      <w:numPr>
        <w:ilvl w:val="5"/>
        <w:numId w:val="1"/>
      </w:numPr>
      <w:spacing w:before="200"/>
      <w:outlineLvl w:val="5"/>
    </w:pPr>
    <w:rPr>
      <w:rFonts w:asciiTheme="majorHAnsi" w:hAnsiTheme="majorHAnsi" w:eastAsiaTheme="majorEastAsia" w:cstheme="majorBidi"/>
      <w:i/>
      <w:iCs/>
      <w:color w:val="1F4E79" w:themeColor="accent1" w:themeShade="80"/>
    </w:rPr>
  </w:style>
  <w:style w:type="paragraph" w:styleId="8">
    <w:name w:val="heading 7"/>
    <w:basedOn w:val="1"/>
    <w:next w:val="1"/>
    <w:link w:val="24"/>
    <w:semiHidden/>
    <w:unhideWhenUsed/>
    <w:qFormat/>
    <w:uiPriority w:val="9"/>
    <w:pPr>
      <w:keepNext/>
      <w:keepLines/>
      <w:numPr>
        <w:ilvl w:val="6"/>
        <w:numId w:val="1"/>
      </w:numPr>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25"/>
    <w:semiHidden/>
    <w:unhideWhenUsed/>
    <w:qFormat/>
    <w:uiPriority w:val="9"/>
    <w:pPr>
      <w:keepNext/>
      <w:keepLines/>
      <w:numPr>
        <w:ilvl w:val="7"/>
        <w:numId w:val="1"/>
      </w:numPr>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paragraph" w:styleId="10">
    <w:name w:val="heading 9"/>
    <w:basedOn w:val="1"/>
    <w:next w:val="1"/>
    <w:link w:val="26"/>
    <w:unhideWhenUsed/>
    <w:qFormat/>
    <w:uiPriority w:val="0"/>
    <w:pPr>
      <w:keepNext/>
      <w:keepLines/>
      <w:numPr>
        <w:ilvl w:val="8"/>
        <w:numId w:val="1"/>
      </w:numPr>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29"/>
    <w:semiHidden/>
    <w:unhideWhenUsed/>
    <w:qFormat/>
    <w:uiPriority w:val="99"/>
    <w:pPr>
      <w:spacing w:line="240" w:lineRule="auto"/>
    </w:pPr>
    <w:rPr>
      <w:rFonts w:ascii="Tahoma" w:hAnsi="Tahoma" w:cs="Tahoma"/>
      <w:sz w:val="16"/>
      <w:szCs w:val="16"/>
    </w:rPr>
  </w:style>
  <w:style w:type="paragraph" w:styleId="14">
    <w:name w:val="footer"/>
    <w:basedOn w:val="1"/>
    <w:link w:val="28"/>
    <w:unhideWhenUsed/>
    <w:qFormat/>
    <w:uiPriority w:val="99"/>
    <w:pPr>
      <w:tabs>
        <w:tab w:val="center" w:pos="4513"/>
        <w:tab w:val="right" w:pos="9026"/>
      </w:tabs>
      <w:spacing w:line="240" w:lineRule="auto"/>
    </w:pPr>
  </w:style>
  <w:style w:type="paragraph" w:styleId="15">
    <w:name w:val="header"/>
    <w:basedOn w:val="1"/>
    <w:link w:val="27"/>
    <w:unhideWhenUsed/>
    <w:qFormat/>
    <w:uiPriority w:val="99"/>
    <w:pPr>
      <w:tabs>
        <w:tab w:val="center" w:pos="4513"/>
        <w:tab w:val="right" w:pos="9026"/>
      </w:tabs>
      <w:spacing w:line="240" w:lineRule="auto"/>
    </w:pPr>
  </w:style>
  <w:style w:type="character" w:styleId="16">
    <w:name w:val="Hyperlink"/>
    <w:basedOn w:val="11"/>
    <w:unhideWhenUsed/>
    <w:qFormat/>
    <w:uiPriority w:val="99"/>
    <w:rPr>
      <w:color w:val="0563C1" w:themeColor="hyperlink"/>
      <w:u w:val="single"/>
      <w14:textFill>
        <w14:solidFill>
          <w14:schemeClr w14:val="hlink"/>
        </w14:solidFill>
      </w14:textFill>
    </w:rPr>
  </w:style>
  <w:style w:type="paragraph" w:styleId="17">
    <w:name w:val="Normal (Web)"/>
    <w:basedOn w:val="1"/>
    <w:semiHidden/>
    <w:unhideWhenUsed/>
    <w:qFormat/>
    <w:uiPriority w:val="99"/>
    <w:pPr>
      <w:spacing w:before="100" w:beforeAutospacing="1" w:after="100" w:afterAutospacing="1" w:line="240" w:lineRule="auto"/>
      <w:jc w:val="left"/>
    </w:pPr>
    <w:rPr>
      <w:rFonts w:eastAsia="Times New Roman" w:cs="Times New Roman"/>
      <w:szCs w:val="24"/>
      <w:lang w:val="en-MY" w:eastAsia="en-MY"/>
    </w:rPr>
  </w:style>
  <w:style w:type="table" w:styleId="18">
    <w:name w:val="Table Grid"/>
    <w:basedOn w:val="12"/>
    <w:qFormat/>
    <w:uiPriority w:val="39"/>
    <w:pPr>
      <w:spacing w:after="0" w:line="240" w:lineRule="auto"/>
    </w:pPr>
    <w:rPr>
      <w:lang w:val="ms-MY"/>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Heading 1 Char"/>
    <w:basedOn w:val="11"/>
    <w:link w:val="2"/>
    <w:qFormat/>
    <w:uiPriority w:val="9"/>
    <w:rPr>
      <w:rFonts w:ascii="Times New Roman" w:hAnsi="Times New Roman" w:eastAsia="Times New Roman" w:cs="Times New Roman"/>
      <w:b/>
      <w:bCs/>
      <w:caps/>
      <w:sz w:val="24"/>
      <w:szCs w:val="28"/>
      <w:lang w:val="en-GB"/>
    </w:rPr>
  </w:style>
  <w:style w:type="character" w:customStyle="1" w:styleId="20">
    <w:name w:val="Heading 2 Char"/>
    <w:basedOn w:val="11"/>
    <w:link w:val="3"/>
    <w:qFormat/>
    <w:uiPriority w:val="9"/>
    <w:rPr>
      <w:rFonts w:ascii="Times New Roman" w:hAnsi="Times New Roman" w:eastAsia="Times New Roman" w:cs="Times New Roman"/>
      <w:b/>
      <w:bCs/>
      <w:sz w:val="24"/>
      <w:szCs w:val="26"/>
      <w:lang w:val="en-GB"/>
    </w:rPr>
  </w:style>
  <w:style w:type="character" w:customStyle="1" w:styleId="21">
    <w:name w:val="Heading 4 Char"/>
    <w:basedOn w:val="11"/>
    <w:link w:val="5"/>
    <w:qFormat/>
    <w:uiPriority w:val="9"/>
    <w:rPr>
      <w:rFonts w:ascii="Times New Roman" w:hAnsi="Times New Roman" w:eastAsia="Times New Roman" w:cs="Times New Roman"/>
      <w:b/>
      <w:bCs/>
      <w:iCs/>
      <w:sz w:val="24"/>
      <w:lang w:val="en-GB"/>
    </w:rPr>
  </w:style>
  <w:style w:type="character" w:customStyle="1" w:styleId="22">
    <w:name w:val="Heading 5 Char"/>
    <w:basedOn w:val="11"/>
    <w:link w:val="6"/>
    <w:qFormat/>
    <w:uiPriority w:val="9"/>
    <w:rPr>
      <w:rFonts w:asciiTheme="majorBidi" w:hAnsiTheme="majorBidi" w:eastAsiaTheme="majorEastAsia" w:cstheme="majorBidi"/>
      <w:b/>
      <w:sz w:val="24"/>
      <w:lang w:val="en-GB"/>
    </w:rPr>
  </w:style>
  <w:style w:type="character" w:customStyle="1" w:styleId="23">
    <w:name w:val="Heading 6 Char"/>
    <w:basedOn w:val="11"/>
    <w:link w:val="7"/>
    <w:qFormat/>
    <w:uiPriority w:val="9"/>
    <w:rPr>
      <w:rFonts w:asciiTheme="majorHAnsi" w:hAnsiTheme="majorHAnsi" w:eastAsiaTheme="majorEastAsia" w:cstheme="majorBidi"/>
      <w:i/>
      <w:iCs/>
      <w:color w:val="1F4E79" w:themeColor="accent1" w:themeShade="80"/>
      <w:sz w:val="24"/>
      <w:lang w:val="en-GB"/>
    </w:rPr>
  </w:style>
  <w:style w:type="character" w:customStyle="1" w:styleId="24">
    <w:name w:val="Heading 7 Char"/>
    <w:basedOn w:val="11"/>
    <w:link w:val="8"/>
    <w:semiHidden/>
    <w:qFormat/>
    <w:uiPriority w:val="9"/>
    <w:rPr>
      <w:rFonts w:asciiTheme="majorHAnsi" w:hAnsiTheme="majorHAnsi" w:eastAsiaTheme="majorEastAsia" w:cstheme="majorBidi"/>
      <w:i/>
      <w:iCs/>
      <w:color w:val="404040" w:themeColor="text1" w:themeTint="BF"/>
      <w:sz w:val="24"/>
      <w:lang w:val="en-GB"/>
      <w14:textFill>
        <w14:solidFill>
          <w14:schemeClr w14:val="tx1">
            <w14:lumMod w14:val="75000"/>
            <w14:lumOff w14:val="25000"/>
          </w14:schemeClr>
        </w14:solidFill>
      </w14:textFill>
    </w:rPr>
  </w:style>
  <w:style w:type="character" w:customStyle="1" w:styleId="25">
    <w:name w:val="Heading 8 Char"/>
    <w:basedOn w:val="11"/>
    <w:link w:val="9"/>
    <w:semiHidden/>
    <w:qFormat/>
    <w:uiPriority w:val="9"/>
    <w:rPr>
      <w:rFonts w:asciiTheme="majorHAnsi" w:hAnsiTheme="majorHAnsi" w:eastAsiaTheme="majorEastAsia" w:cstheme="majorBidi"/>
      <w:color w:val="404040" w:themeColor="text1" w:themeTint="BF"/>
      <w:sz w:val="20"/>
      <w:szCs w:val="20"/>
      <w:lang w:val="en-GB"/>
      <w14:textFill>
        <w14:solidFill>
          <w14:schemeClr w14:val="tx1">
            <w14:lumMod w14:val="75000"/>
            <w14:lumOff w14:val="25000"/>
          </w14:schemeClr>
        </w14:solidFill>
      </w14:textFill>
    </w:rPr>
  </w:style>
  <w:style w:type="character" w:customStyle="1" w:styleId="26">
    <w:name w:val="Heading 9 Char"/>
    <w:basedOn w:val="11"/>
    <w:link w:val="10"/>
    <w:qFormat/>
    <w:uiPriority w:val="0"/>
    <w:rPr>
      <w:rFonts w:asciiTheme="majorHAnsi" w:hAnsiTheme="majorHAnsi" w:eastAsiaTheme="majorEastAsia" w:cstheme="majorBidi"/>
      <w:i/>
      <w:iCs/>
      <w:color w:val="404040" w:themeColor="text1" w:themeTint="BF"/>
      <w:sz w:val="20"/>
      <w:szCs w:val="20"/>
      <w:lang w:val="en-GB"/>
      <w14:textFill>
        <w14:solidFill>
          <w14:schemeClr w14:val="tx1">
            <w14:lumMod w14:val="75000"/>
            <w14:lumOff w14:val="25000"/>
          </w14:schemeClr>
        </w14:solidFill>
      </w14:textFill>
    </w:rPr>
  </w:style>
  <w:style w:type="character" w:customStyle="1" w:styleId="27">
    <w:name w:val="Header Char"/>
    <w:basedOn w:val="11"/>
    <w:link w:val="15"/>
    <w:qFormat/>
    <w:uiPriority w:val="99"/>
    <w:rPr>
      <w:rFonts w:ascii="Times New Roman" w:hAnsi="Times New Roman" w:eastAsia="Calibri" w:cs="Arial"/>
      <w:sz w:val="24"/>
      <w:lang w:val="en-GB"/>
    </w:rPr>
  </w:style>
  <w:style w:type="character" w:customStyle="1" w:styleId="28">
    <w:name w:val="Footer Char"/>
    <w:basedOn w:val="11"/>
    <w:link w:val="14"/>
    <w:qFormat/>
    <w:uiPriority w:val="99"/>
    <w:rPr>
      <w:rFonts w:ascii="Times New Roman" w:hAnsi="Times New Roman" w:eastAsia="Calibri" w:cs="Arial"/>
      <w:sz w:val="24"/>
      <w:lang w:val="en-GB"/>
    </w:rPr>
  </w:style>
  <w:style w:type="character" w:customStyle="1" w:styleId="29">
    <w:name w:val="Balloon Text Char"/>
    <w:basedOn w:val="11"/>
    <w:link w:val="13"/>
    <w:semiHidden/>
    <w:qFormat/>
    <w:uiPriority w:val="99"/>
    <w:rPr>
      <w:rFonts w:ascii="Tahoma" w:hAnsi="Tahoma" w:eastAsia="Calibri" w:cs="Tahoma"/>
      <w:sz w:val="16"/>
      <w:szCs w:val="16"/>
      <w:lang w:val="en-GB"/>
    </w:rPr>
  </w:style>
  <w:style w:type="paragraph" w:styleId="30">
    <w:name w:val="List Paragraph"/>
    <w:basedOn w:val="1"/>
    <w:qFormat/>
    <w:uiPriority w:val="34"/>
    <w:pPr>
      <w:ind w:left="720"/>
      <w:contextualSpacing/>
    </w:pPr>
  </w:style>
  <w:style w:type="paragraph" w:customStyle="1" w:styleId="31">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n-US" w:eastAsia="en-US" w:bidi="ar-SA"/>
    </w:rPr>
  </w:style>
  <w:style w:type="table" w:customStyle="1" w:styleId="32">
    <w:name w:val="Plain Table 51"/>
    <w:basedOn w:val="12"/>
    <w:qFormat/>
    <w:uiPriority w:val="45"/>
    <w:pPr>
      <w:spacing w:after="0" w:line="240" w:lineRule="auto"/>
    </w:p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character" w:customStyle="1" w:styleId="33">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9D7B8-2FD3-46CB-9F6E-303B548821AC}">
  <ds:schemaRefs/>
</ds:datastoreItem>
</file>

<file path=docProps/app.xml><?xml version="1.0" encoding="utf-8"?>
<Properties xmlns="http://schemas.openxmlformats.org/officeDocument/2006/extended-properties" xmlns:vt="http://schemas.openxmlformats.org/officeDocument/2006/docPropsVTypes">
  <Template>Normal</Template>
  <Pages>15</Pages>
  <Words>5072</Words>
  <Characters>35043</Characters>
  <Lines>1</Lines>
  <Paragraphs>1</Paragraphs>
  <TotalTime>37</TotalTime>
  <ScaleCrop>false</ScaleCrop>
  <LinksUpToDate>false</LinksUpToDate>
  <CharactersWithSpaces>39921</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2023-09-14T05:57:00Z</dcterms:created>
  <dcterms:modified xsi:type="dcterms:W3CDTF">2026-10-20T01:18:01Z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31649c41e035fa8571efcf73947b02e3056bda8e335c6dee7d2ecec01667f188</vt:lpwstr>
  </property>
  <property fmtid="{D5CDD505-2E9C-101B-9397-08002B2CF9AE}" pid="3" name="KSOTemplateDocerSaveRecord">
    <vt:lpwstr>eyJoZGlkIjoiYWM1MmJmOWQyOGRkMjc3ZWE2MjAxYTFjNWRhZjk0ODEiLCJ1c2VySWQiOiIxMTE3MjYwMzQ3NzExIn0=</vt:lpwstr>
  </property>
  <property fmtid="{D5CDD505-2E9C-101B-9397-08002B2CF9AE}" pid="4" name="KSOProductBuildVer">
    <vt:lpwstr>1033-12.1.0.29162</vt:lpwstr>
  </property>
  <property fmtid="{D5CDD505-2E9C-101B-9397-08002B2CF9AE}" pid="5" name="ICV">
    <vt:lpwstr>D906CD087C434E3698736EBFBC6A9854_13</vt:lpwstr>
  </property>
</Properties>
</file>